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470D73" w:rsidTr="00470D73">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70D73">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70D7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470D73">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0"/>
                                    </w:tblGrid>
                                    <w:tr w:rsidR="00470D73">
                                      <w:tc>
                                        <w:tcPr>
                                          <w:tcW w:w="0" w:type="auto"/>
                                          <w:tcMar>
                                            <w:top w:w="0" w:type="dxa"/>
                                            <w:left w:w="270" w:type="dxa"/>
                                            <w:bottom w:w="135" w:type="dxa"/>
                                            <w:right w:w="270" w:type="dxa"/>
                                          </w:tcMar>
                                          <w:hideMark/>
                                        </w:tcPr>
                                        <w:p w:rsidR="00470D73" w:rsidRDefault="00470D73">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18"/>
                                              <w:szCs w:val="18"/>
                                            </w:rPr>
                                            <w:t xml:space="preserve">NIBRT announce an on-going collaboration with Agilent for the advancement of </w:t>
                                          </w:r>
                                          <w:proofErr w:type="spellStart"/>
                                          <w:r>
                                            <w:rPr>
                                              <w:rStyle w:val="Strong"/>
                                              <w:rFonts w:ascii="Helvetica" w:eastAsia="Times New Roman" w:hAnsi="Helvetica" w:cs="Helvetica"/>
                                              <w:color w:val="656565"/>
                                              <w:sz w:val="18"/>
                                              <w:szCs w:val="18"/>
                                            </w:rPr>
                                            <w:t>glycoengineering</w:t>
                                          </w:r>
                                          <w:proofErr w:type="spellEnd"/>
                                          <w:r>
                                            <w:rPr>
                                              <w:rStyle w:val="Strong"/>
                                              <w:rFonts w:ascii="Helvetica" w:eastAsia="Times New Roman" w:hAnsi="Helvetica" w:cs="Helvetica"/>
                                              <w:color w:val="656565"/>
                                              <w:sz w:val="18"/>
                                              <w:szCs w:val="18"/>
                                            </w:rPr>
                                            <w:t xml:space="preserve"> and </w:t>
                                          </w:r>
                                          <w:proofErr w:type="spellStart"/>
                                          <w:r>
                                            <w:rPr>
                                              <w:rStyle w:val="Strong"/>
                                              <w:rFonts w:ascii="Helvetica" w:eastAsia="Times New Roman" w:hAnsi="Helvetica" w:cs="Helvetica"/>
                                              <w:color w:val="656565"/>
                                              <w:sz w:val="18"/>
                                              <w:szCs w:val="18"/>
                                            </w:rPr>
                                            <w:t>glycoanalysis</w:t>
                                          </w:r>
                                          <w:proofErr w:type="spellEnd"/>
                                          <w:r>
                                            <w:rPr>
                                              <w:rStyle w:val="Strong"/>
                                              <w:rFonts w:ascii="Helvetica" w:eastAsia="Times New Roman" w:hAnsi="Helvetica" w:cs="Helvetica"/>
                                              <w:color w:val="656565"/>
                                              <w:sz w:val="18"/>
                                              <w:szCs w:val="18"/>
                                            </w:rPr>
                                            <w:t xml:space="preserve"> of </w:t>
                                          </w:r>
                                          <w:proofErr w:type="spellStart"/>
                                          <w:r>
                                            <w:rPr>
                                              <w:rStyle w:val="Strong"/>
                                              <w:rFonts w:ascii="Helvetica" w:eastAsia="Times New Roman" w:hAnsi="Helvetica" w:cs="Helvetica"/>
                                              <w:color w:val="656565"/>
                                              <w:sz w:val="18"/>
                                              <w:szCs w:val="18"/>
                                            </w:rPr>
                                            <w:t>biotherapeutics</w:t>
                                          </w:r>
                                          <w:proofErr w:type="spellEnd"/>
                                          <w:r>
                                            <w:rPr>
                                              <w:rStyle w:val="Strong"/>
                                              <w:rFonts w:ascii="Helvetica" w:eastAsia="Times New Roman" w:hAnsi="Helvetica" w:cs="Helvetica"/>
                                              <w:color w:val="656565"/>
                                              <w:sz w:val="18"/>
                                              <w:szCs w:val="18"/>
                                            </w:rPr>
                                            <w:t xml:space="preserve"> produced in mammalian cells</w:t>
                                          </w:r>
                                          <w:r>
                                            <w:rPr>
                                              <w:rFonts w:ascii="Helvetica" w:eastAsia="Times New Roman" w:hAnsi="Helvetica" w:cs="Helvetica"/>
                                              <w:color w:val="656565"/>
                                              <w:sz w:val="18"/>
                                              <w:szCs w:val="18"/>
                                            </w:rPr>
                                            <w:br/>
                                            <w:t xml:space="preserve">  </w:t>
                                          </w:r>
                                        </w:p>
                                      </w:tc>
                                    </w:tr>
                                  </w:tbl>
                                  <w:p w:rsidR="00470D73" w:rsidRDefault="00470D73">
                                    <w:pPr>
                                      <w:rPr>
                                        <w:rFonts w:eastAsia="Times New Roman"/>
                                        <w:sz w:val="20"/>
                                        <w:szCs w:val="20"/>
                                      </w:rPr>
                                    </w:pPr>
                                  </w:p>
                                </w:tc>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0"/>
                                    </w:tblGrid>
                                    <w:tr w:rsidR="00470D73">
                                      <w:tc>
                                        <w:tcPr>
                                          <w:tcW w:w="0" w:type="auto"/>
                                          <w:tcMar>
                                            <w:top w:w="0" w:type="dxa"/>
                                            <w:left w:w="270" w:type="dxa"/>
                                            <w:bottom w:w="135" w:type="dxa"/>
                                            <w:right w:w="270" w:type="dxa"/>
                                          </w:tcMar>
                                          <w:hideMark/>
                                        </w:tcPr>
                                        <w:p w:rsidR="00470D73" w:rsidRDefault="00470D73">
                                          <w:pPr>
                                            <w:spacing w:line="360" w:lineRule="auto"/>
                                            <w:rPr>
                                              <w:rFonts w:ascii="Helvetica" w:eastAsia="Times New Roman" w:hAnsi="Helvetica" w:cs="Helvetica"/>
                                              <w:color w:val="656565"/>
                                              <w:sz w:val="18"/>
                                              <w:szCs w:val="18"/>
                                            </w:rPr>
                                          </w:pPr>
                                          <w:hyperlink r:id="rId5" w:tgtFrame="_blank" w:history="1">
                                            <w:r>
                                              <w:rPr>
                                                <w:rStyle w:val="Hyperlink"/>
                                                <w:rFonts w:ascii="Arial" w:eastAsia="Times New Roman" w:hAnsi="Arial" w:cs="Arial"/>
                                                <w:color w:val="656565"/>
                                                <w:sz w:val="18"/>
                                                <w:szCs w:val="18"/>
                                              </w:rPr>
                                              <w:t>View this email in your browser</w:t>
                                            </w:r>
                                          </w:hyperlink>
                                          <w:r>
                                            <w:rPr>
                                              <w:rFonts w:ascii="Helvetica" w:eastAsia="Times New Roman" w:hAnsi="Helvetica" w:cs="Helvetica"/>
                                              <w:color w:val="656565"/>
                                              <w:sz w:val="18"/>
                                              <w:szCs w:val="18"/>
                                            </w:rPr>
                                            <w:t xml:space="preserve"> </w:t>
                                          </w:r>
                                        </w:p>
                                      </w:tc>
                                    </w:tr>
                                  </w:tbl>
                                  <w:p w:rsidR="00470D73" w:rsidRDefault="00470D73">
                                    <w:pPr>
                                      <w:rPr>
                                        <w:rFonts w:eastAsia="Times New Roman"/>
                                        <w:sz w:val="20"/>
                                        <w:szCs w:val="20"/>
                                      </w:rPr>
                                    </w:pPr>
                                  </w:p>
                                </w:tc>
                              </w:tr>
                            </w:tbl>
                            <w:p w:rsidR="00470D73" w:rsidRDefault="00470D73">
                              <w:pPr>
                                <w:rPr>
                                  <w:rFonts w:eastAsia="Times New Roman"/>
                                  <w:sz w:val="20"/>
                                  <w:szCs w:val="20"/>
                                </w:rPr>
                              </w:pPr>
                            </w:p>
                          </w:tc>
                        </w:tr>
                      </w:tbl>
                      <w:p w:rsidR="00470D73" w:rsidRDefault="00470D73">
                        <w:pP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r w:rsidR="00470D73" w:rsidTr="00470D73">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70D73">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70D73">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135" w:type="dxa"/>
                                <w:bottom w:w="135" w:type="dxa"/>
                                <w:right w:w="135" w:type="dxa"/>
                              </w:tcMar>
                              <w:hideMark/>
                            </w:tcPr>
                            <w:tbl>
                              <w:tblPr>
                                <w:tblpPr w:leftFromText="30" w:rightFromText="30" w:vertAnchor="text"/>
                                <w:tblW w:w="4095" w:type="dxa"/>
                                <w:tblCellMar>
                                  <w:left w:w="0" w:type="dxa"/>
                                  <w:right w:w="0" w:type="dxa"/>
                                </w:tblCellMar>
                                <w:tblLook w:val="04A0" w:firstRow="1" w:lastRow="0" w:firstColumn="1" w:lastColumn="0" w:noHBand="0" w:noVBand="1"/>
                              </w:tblPr>
                              <w:tblGrid>
                                <w:gridCol w:w="4095"/>
                              </w:tblGrid>
                              <w:tr w:rsidR="00470D73">
                                <w:tc>
                                  <w:tcPr>
                                    <w:tcW w:w="0" w:type="auto"/>
                                    <w:tcMar>
                                      <w:top w:w="0" w:type="dxa"/>
                                      <w:left w:w="135" w:type="dxa"/>
                                      <w:bottom w:w="0" w:type="dxa"/>
                                      <w:right w:w="0" w:type="dxa"/>
                                    </w:tcMar>
                                    <w:hideMark/>
                                  </w:tcPr>
                                  <w:p w:rsidR="00470D73" w:rsidRDefault="00470D73">
                                    <w:pPr>
                                      <w:rPr>
                                        <w:rFonts w:eastAsia="Times New Roman"/>
                                      </w:rPr>
                                    </w:pPr>
                                    <w:r>
                                      <w:rPr>
                                        <w:rFonts w:eastAsia="Times New Roman"/>
                                        <w:noProof/>
                                        <w:color w:val="0000FF"/>
                                      </w:rPr>
                                      <w:drawing>
                                        <wp:inline distT="0" distB="0" distL="0" distR="0">
                                          <wp:extent cx="2514600" cy="1276350"/>
                                          <wp:effectExtent l="0" t="0" r="0" b="0"/>
                                          <wp:docPr id="10" name="Picture 10" descr="https://mcusercontent.com/3a5ee1f509d4e65c78cfe6acf/images/9173fd26-e367-86ef-5573-1bab613e02fd.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a5ee1f509d4e65c78cfe6acf/images/9173fd26-e367-86ef-5573-1bab613e02f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276350"/>
                                                  </a:xfrm>
                                                  <a:prstGeom prst="rect">
                                                    <a:avLst/>
                                                  </a:prstGeom>
                                                  <a:noFill/>
                                                  <a:ln>
                                                    <a:noFill/>
                                                  </a:ln>
                                                </pic:spPr>
                                              </pic:pic>
                                            </a:graphicData>
                                          </a:graphic>
                                        </wp:inline>
                                      </w:drawing>
                                    </w:r>
                                  </w:p>
                                </w:tc>
                              </w:tr>
                            </w:tbl>
                            <w:tbl>
                              <w:tblPr>
                                <w:tblpPr w:leftFromText="30" w:rightFromText="30" w:vertAnchor="text" w:tblpXSpec="right" w:tblpYSpec="center"/>
                                <w:tblW w:w="4095" w:type="dxa"/>
                                <w:tblCellMar>
                                  <w:left w:w="0" w:type="dxa"/>
                                  <w:right w:w="0" w:type="dxa"/>
                                </w:tblCellMar>
                                <w:tblLook w:val="04A0" w:firstRow="1" w:lastRow="0" w:firstColumn="1" w:lastColumn="0" w:noHBand="0" w:noVBand="1"/>
                              </w:tblPr>
                              <w:tblGrid>
                                <w:gridCol w:w="4095"/>
                              </w:tblGrid>
                              <w:tr w:rsidR="00470D73">
                                <w:tc>
                                  <w:tcPr>
                                    <w:tcW w:w="0" w:type="auto"/>
                                    <w:tcMar>
                                      <w:top w:w="0" w:type="dxa"/>
                                      <w:left w:w="0" w:type="dxa"/>
                                      <w:bottom w:w="0" w:type="dxa"/>
                                      <w:right w:w="135" w:type="dxa"/>
                                    </w:tcMar>
                                    <w:hideMark/>
                                  </w:tcPr>
                                  <w:p w:rsidR="00470D73" w:rsidRDefault="00470D73">
                                    <w:pPr>
                                      <w:rPr>
                                        <w:rFonts w:eastAsia="Times New Roman"/>
                                      </w:rPr>
                                    </w:pPr>
                                    <w:r>
                                      <w:rPr>
                                        <w:rFonts w:eastAsia="Times New Roman"/>
                                        <w:noProof/>
                                        <w:color w:val="0000FF"/>
                                      </w:rPr>
                                      <w:drawing>
                                        <wp:inline distT="0" distB="0" distL="0" distR="0">
                                          <wp:extent cx="1905000" cy="1066800"/>
                                          <wp:effectExtent l="0" t="0" r="0" b="0"/>
                                          <wp:docPr id="9" name="Picture 9" descr="https://mcusercontent.com/3a5ee1f509d4e65c78cfe6acf/images/cb32ecde-4162-2341-47ba-66b4af4047e6.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a5ee1f509d4e65c78cfe6acf/images/cb32ecde-4162-2341-47ba-66b4af4047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tc>
                              </w:tr>
                            </w:tbl>
                            <w:p w:rsidR="00470D73" w:rsidRDefault="00470D73">
                              <w:pPr>
                                <w:rPr>
                                  <w:rFonts w:eastAsia="Times New Roman"/>
                                  <w:sz w:val="20"/>
                                  <w:szCs w:val="20"/>
                                </w:rPr>
                              </w:pPr>
                            </w:p>
                          </w:tc>
                        </w:tr>
                      </w:tbl>
                      <w:p w:rsidR="00470D73" w:rsidRDefault="00470D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470D73">
                                <w:tc>
                                  <w:tcPr>
                                    <w:tcW w:w="0" w:type="auto"/>
                                    <w:tcMar>
                                      <w:top w:w="0" w:type="dxa"/>
                                      <w:left w:w="135" w:type="dxa"/>
                                      <w:bottom w:w="0" w:type="dxa"/>
                                      <w:right w:w="135" w:type="dxa"/>
                                    </w:tcMar>
                                    <w:hideMark/>
                                  </w:tcPr>
                                  <w:p w:rsidR="00470D73" w:rsidRDefault="00470D73">
                                    <w:pPr>
                                      <w:jc w:val="center"/>
                                      <w:rPr>
                                        <w:rFonts w:eastAsia="Times New Roman"/>
                                      </w:rPr>
                                    </w:pPr>
                                    <w:r>
                                      <w:rPr>
                                        <w:rFonts w:eastAsia="Times New Roman"/>
                                        <w:noProof/>
                                        <w:color w:val="0000FF"/>
                                      </w:rPr>
                                      <w:drawing>
                                        <wp:inline distT="0" distB="0" distL="0" distR="0">
                                          <wp:extent cx="5372100" cy="3581400"/>
                                          <wp:effectExtent l="0" t="0" r="0" b="0"/>
                                          <wp:docPr id="8" name="Picture 8" descr="https://mcusercontent.com/3a5ee1f509d4e65c78cfe6acf/images/916889ca-543f-0b81-c62c-19140835bef2.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a5ee1f509d4e65c78cfe6acf/images/916889ca-543f-0b81-c62c-19140835bef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rsidR="00470D73" w:rsidRDefault="00470D73">
                              <w:pPr>
                                <w:rPr>
                                  <w:rFonts w:eastAsia="Times New Roman"/>
                                  <w:sz w:val="20"/>
                                  <w:szCs w:val="20"/>
                                </w:rPr>
                              </w:pPr>
                            </w:p>
                          </w:tc>
                        </w:tr>
                      </w:tbl>
                      <w:p w:rsidR="00470D73" w:rsidRDefault="00470D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470D7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70D7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470D73" w:rsidTr="00470D73">
                                            <w:trPr>
                                              <w:jc w:val="center"/>
                                            </w:trPr>
                                            <w:tc>
                                              <w:tcPr>
                                                <w:tcW w:w="0" w:type="auto"/>
                                              </w:tcPr>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bookmarkStart w:id="0" w:name="_GoBack"/>
        <w:bookmarkEnd w:id="0"/>
      </w:tr>
      <w:tr w:rsidR="00470D73" w:rsidTr="00470D73">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70D73">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470D73">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70D73">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470D73">
                                      <w:tc>
                                        <w:tcPr>
                                          <w:tcW w:w="0" w:type="auto"/>
                                          <w:tcMar>
                                            <w:top w:w="0" w:type="dxa"/>
                                            <w:left w:w="270" w:type="dxa"/>
                                            <w:bottom w:w="135" w:type="dxa"/>
                                            <w:right w:w="270" w:type="dxa"/>
                                          </w:tcMar>
                                          <w:hideMark/>
                                        </w:tcPr>
                                        <w:p w:rsidR="00470D73" w:rsidRDefault="00470D73">
                                          <w:pPr>
                                            <w:spacing w:before="150" w:after="150" w:line="360" w:lineRule="auto"/>
                                            <w:rPr>
                                              <w:rFonts w:ascii="Arial" w:hAnsi="Arial" w:cs="Arial"/>
                                              <w:color w:val="202020"/>
                                              <w:sz w:val="18"/>
                                              <w:szCs w:val="18"/>
                                            </w:rPr>
                                          </w:pPr>
                                          <w:r>
                                            <w:rPr>
                                              <w:rStyle w:val="Strong"/>
                                              <w:rFonts w:ascii="Arial" w:hAnsi="Arial" w:cs="Arial"/>
                                              <w:color w:val="202020"/>
                                              <w:sz w:val="18"/>
                                              <w:szCs w:val="18"/>
                                            </w:rPr>
                                            <w:t>DUBLIN, IRELAND, May 2021</w:t>
                                          </w:r>
                                          <w:r>
                                            <w:rPr>
                                              <w:rFonts w:ascii="Arial" w:hAnsi="Arial" w:cs="Arial"/>
                                              <w:color w:val="202020"/>
                                              <w:sz w:val="18"/>
                                              <w:szCs w:val="18"/>
                                            </w:rPr>
                                            <w:t xml:space="preserve"> – The National Institute for Bioprocessing Research and Training (NIBRT) are delighted to formally announce an on-going collaboration with Agilent for the advancement of </w:t>
                                          </w:r>
                                          <w:proofErr w:type="spellStart"/>
                                          <w:r>
                                            <w:rPr>
                                              <w:rFonts w:ascii="Arial" w:hAnsi="Arial" w:cs="Arial"/>
                                              <w:color w:val="202020"/>
                                              <w:sz w:val="18"/>
                                              <w:szCs w:val="18"/>
                                            </w:rPr>
                                            <w:t>glycoengineering</w:t>
                                          </w:r>
                                          <w:proofErr w:type="spellEnd"/>
                                          <w:r>
                                            <w:rPr>
                                              <w:rFonts w:ascii="Arial" w:hAnsi="Arial" w:cs="Arial"/>
                                              <w:color w:val="202020"/>
                                              <w:sz w:val="18"/>
                                              <w:szCs w:val="18"/>
                                            </w:rPr>
                                            <w:t xml:space="preserve"> and </w:t>
                                          </w:r>
                                          <w:proofErr w:type="spellStart"/>
                                          <w:r>
                                            <w:rPr>
                                              <w:rFonts w:ascii="Arial" w:hAnsi="Arial" w:cs="Arial"/>
                                              <w:color w:val="202020"/>
                                              <w:sz w:val="18"/>
                                              <w:szCs w:val="18"/>
                                            </w:rPr>
                                            <w:t>glycoanalysis</w:t>
                                          </w:r>
                                          <w:proofErr w:type="spellEnd"/>
                                          <w:r>
                                            <w:rPr>
                                              <w:rFonts w:ascii="Arial" w:hAnsi="Arial" w:cs="Arial"/>
                                              <w:color w:val="202020"/>
                                              <w:sz w:val="18"/>
                                              <w:szCs w:val="18"/>
                                            </w:rPr>
                                            <w:t xml:space="preserve"> of </w:t>
                                          </w:r>
                                          <w:proofErr w:type="spellStart"/>
                                          <w:r>
                                            <w:rPr>
                                              <w:rFonts w:ascii="Arial" w:hAnsi="Arial" w:cs="Arial"/>
                                              <w:color w:val="202020"/>
                                              <w:sz w:val="18"/>
                                              <w:szCs w:val="18"/>
                                            </w:rPr>
                                            <w:t>biotherapeutics</w:t>
                                          </w:r>
                                          <w:proofErr w:type="spellEnd"/>
                                          <w:r>
                                            <w:rPr>
                                              <w:rFonts w:ascii="Arial" w:hAnsi="Arial" w:cs="Arial"/>
                                              <w:color w:val="202020"/>
                                              <w:sz w:val="18"/>
                                              <w:szCs w:val="18"/>
                                            </w:rPr>
                                            <w:t xml:space="preserve"> produced in mammalian cells.</w:t>
                                          </w:r>
                                          <w:r>
                                            <w:rPr>
                                              <w:rFonts w:ascii="Arial" w:hAnsi="Arial" w:cs="Arial"/>
                                              <w:color w:val="202020"/>
                                              <w:sz w:val="18"/>
                                              <w:szCs w:val="18"/>
                                            </w:rPr>
                                            <w:br/>
                                          </w:r>
                                          <w:r>
                                            <w:rPr>
                                              <w:rFonts w:ascii="Arial" w:hAnsi="Arial" w:cs="Arial"/>
                                              <w:color w:val="202020"/>
                                              <w:sz w:val="18"/>
                                              <w:szCs w:val="18"/>
                                            </w:rPr>
                                            <w:br/>
                                            <w:t xml:space="preserve">The research collaboration will apply the Agilent </w:t>
                                          </w:r>
                                          <w:proofErr w:type="spellStart"/>
                                          <w:r>
                                            <w:rPr>
                                              <w:rFonts w:ascii="Arial" w:hAnsi="Arial" w:cs="Arial"/>
                                              <w:color w:val="202020"/>
                                              <w:sz w:val="18"/>
                                              <w:szCs w:val="18"/>
                                            </w:rPr>
                                            <w:t>AdvanceBio</w:t>
                                          </w:r>
                                          <w:proofErr w:type="spellEnd"/>
                                          <w:r>
                                            <w:rPr>
                                              <w:rFonts w:ascii="Arial" w:hAnsi="Arial" w:cs="Arial"/>
                                              <w:color w:val="202020"/>
                                              <w:sz w:val="18"/>
                                              <w:szCs w:val="18"/>
                                            </w:rPr>
                                            <w:t xml:space="preserve"> portfolio, including glycan sample preparation kits and liquid chromatography columns, to research and develop state of the art methods and technologies around </w:t>
                                          </w:r>
                                          <w:proofErr w:type="spellStart"/>
                                          <w:r>
                                            <w:rPr>
                                              <w:rFonts w:ascii="Arial" w:hAnsi="Arial" w:cs="Arial"/>
                                              <w:color w:val="202020"/>
                                              <w:sz w:val="18"/>
                                              <w:szCs w:val="18"/>
                                            </w:rPr>
                                            <w:t>glycoanalysis</w:t>
                                          </w:r>
                                          <w:proofErr w:type="spellEnd"/>
                                          <w:r>
                                            <w:rPr>
                                              <w:rFonts w:ascii="Arial" w:hAnsi="Arial" w:cs="Arial"/>
                                              <w:color w:val="202020"/>
                                              <w:sz w:val="18"/>
                                              <w:szCs w:val="18"/>
                                            </w:rPr>
                                            <w:t xml:space="preserve"> and </w:t>
                                          </w:r>
                                          <w:proofErr w:type="spellStart"/>
                                          <w:r>
                                            <w:rPr>
                                              <w:rFonts w:ascii="Arial" w:hAnsi="Arial" w:cs="Arial"/>
                                              <w:color w:val="202020"/>
                                              <w:sz w:val="18"/>
                                              <w:szCs w:val="18"/>
                                            </w:rPr>
                                            <w:t>biotherapeutics</w:t>
                                          </w:r>
                                          <w:proofErr w:type="spellEnd"/>
                                          <w:r>
                                            <w:rPr>
                                              <w:rFonts w:ascii="Arial" w:hAnsi="Arial" w:cs="Arial"/>
                                              <w:color w:val="202020"/>
                                              <w:sz w:val="18"/>
                                              <w:szCs w:val="18"/>
                                            </w:rPr>
                                            <w:t xml:space="preserve"> technology at NIBRT. Analysis and control of </w:t>
                                          </w:r>
                                          <w:r>
                                            <w:rPr>
                                              <w:rFonts w:ascii="Arial" w:hAnsi="Arial" w:cs="Arial"/>
                                              <w:color w:val="202020"/>
                                              <w:sz w:val="18"/>
                                              <w:szCs w:val="18"/>
                                            </w:rPr>
                                            <w:lastRenderedPageBreak/>
                                            <w:t xml:space="preserve">glycosylation can allow for enhanced drug safety and efficacy of </w:t>
                                          </w:r>
                                          <w:proofErr w:type="spellStart"/>
                                          <w:r>
                                            <w:rPr>
                                              <w:rFonts w:ascii="Arial" w:hAnsi="Arial" w:cs="Arial"/>
                                              <w:color w:val="202020"/>
                                              <w:sz w:val="18"/>
                                              <w:szCs w:val="18"/>
                                            </w:rPr>
                                            <w:t>biotherapeutics</w:t>
                                          </w:r>
                                          <w:proofErr w:type="spellEnd"/>
                                          <w:r>
                                            <w:rPr>
                                              <w:rFonts w:ascii="Arial" w:hAnsi="Arial" w:cs="Arial"/>
                                              <w:color w:val="202020"/>
                                              <w:sz w:val="18"/>
                                              <w:szCs w:val="18"/>
                                            </w:rPr>
                                            <w:t>.</w:t>
                                          </w:r>
                                          <w:r>
                                            <w:rPr>
                                              <w:rFonts w:ascii="Arial" w:hAnsi="Arial" w:cs="Arial"/>
                                              <w:color w:val="202020"/>
                                              <w:sz w:val="18"/>
                                              <w:szCs w:val="18"/>
                                            </w:rPr>
                                            <w:br/>
                                            <w:t>The collaboration has already led to a recent peer-reviewed publication:</w:t>
                                          </w:r>
                                        </w:p>
                                        <w:p w:rsidR="00470D73" w:rsidRDefault="00470D73" w:rsidP="006B46F5">
                                          <w:pPr>
                                            <w:numPr>
                                              <w:ilvl w:val="0"/>
                                              <w:numId w:val="1"/>
                                            </w:numPr>
                                            <w:spacing w:before="100" w:beforeAutospacing="1" w:after="100" w:afterAutospacing="1" w:line="360" w:lineRule="auto"/>
                                            <w:rPr>
                                              <w:rFonts w:ascii="Arial" w:eastAsia="Times New Roman" w:hAnsi="Arial" w:cs="Arial"/>
                                              <w:color w:val="202020"/>
                                              <w:sz w:val="18"/>
                                              <w:szCs w:val="18"/>
                                            </w:rPr>
                                          </w:pPr>
                                          <w:r>
                                            <w:rPr>
                                              <w:rFonts w:ascii="Arial" w:eastAsia="Times New Roman" w:hAnsi="Arial" w:cs="Arial"/>
                                              <w:color w:val="202020"/>
                                              <w:sz w:val="18"/>
                                              <w:szCs w:val="18"/>
                                            </w:rPr>
                                            <w:t xml:space="preserve">Xie Y, Mota LM, Bergin A, O'Flaherty R, Jones A, Morgan B, Butler M. </w:t>
                                          </w:r>
                                          <w:r>
                                            <w:rPr>
                                              <w:rStyle w:val="Emphasis"/>
                                              <w:rFonts w:ascii="Arial" w:eastAsia="Times New Roman" w:hAnsi="Arial" w:cs="Arial"/>
                                              <w:color w:val="202020"/>
                                              <w:sz w:val="18"/>
                                              <w:szCs w:val="18"/>
                                            </w:rPr>
                                            <w:t>High-throughput and high-sensitivity N-Glycan profiling: a platform for biopharmaceutical development and disease biomarker discovery.</w:t>
                                          </w:r>
                                          <w:r>
                                            <w:rPr>
                                              <w:rFonts w:ascii="Arial" w:eastAsia="Times New Roman" w:hAnsi="Arial" w:cs="Arial"/>
                                              <w:color w:val="202020"/>
                                              <w:sz w:val="18"/>
                                              <w:szCs w:val="18"/>
                                            </w:rPr>
                                            <w:t xml:space="preserve"> Anal </w:t>
                                          </w:r>
                                          <w:proofErr w:type="spellStart"/>
                                          <w:r>
                                            <w:rPr>
                                              <w:rFonts w:ascii="Arial" w:eastAsia="Times New Roman" w:hAnsi="Arial" w:cs="Arial"/>
                                              <w:color w:val="202020"/>
                                              <w:sz w:val="18"/>
                                              <w:szCs w:val="18"/>
                                            </w:rPr>
                                            <w:t>Biochem</w:t>
                                          </w:r>
                                          <w:proofErr w:type="spellEnd"/>
                                          <w:r>
                                            <w:rPr>
                                              <w:rFonts w:ascii="Arial" w:eastAsia="Times New Roman" w:hAnsi="Arial" w:cs="Arial"/>
                                              <w:color w:val="202020"/>
                                              <w:sz w:val="18"/>
                                              <w:szCs w:val="18"/>
                                            </w:rPr>
                                            <w:t xml:space="preserve">. 2021 Apr 20:114205. </w:t>
                                          </w:r>
                                          <w:proofErr w:type="spellStart"/>
                                          <w:proofErr w:type="gramStart"/>
                                          <w:r>
                                            <w:rPr>
                                              <w:rFonts w:ascii="Arial" w:eastAsia="Times New Roman" w:hAnsi="Arial" w:cs="Arial"/>
                                              <w:color w:val="202020"/>
                                              <w:sz w:val="18"/>
                                              <w:szCs w:val="18"/>
                                            </w:rPr>
                                            <w:t>doi</w:t>
                                          </w:r>
                                          <w:proofErr w:type="spellEnd"/>
                                          <w:proofErr w:type="gramEnd"/>
                                          <w:r>
                                            <w:rPr>
                                              <w:rFonts w:ascii="Arial" w:eastAsia="Times New Roman" w:hAnsi="Arial" w:cs="Arial"/>
                                              <w:color w:val="202020"/>
                                              <w:sz w:val="18"/>
                                              <w:szCs w:val="18"/>
                                            </w:rPr>
                                            <w:t>: 10.1016/j.ab.2021.114205. </w:t>
                                          </w:r>
                                          <w:bookmarkStart w:id="1" w:name="_msoanchor_1"/>
                                          <w:r>
                                            <w:rPr>
                                              <w:rFonts w:ascii="Arial" w:eastAsia="Times New Roman" w:hAnsi="Arial" w:cs="Arial"/>
                                              <w:color w:val="202020"/>
                                              <w:sz w:val="18"/>
                                              <w:szCs w:val="18"/>
                                            </w:rPr>
                                            <w:fldChar w:fldCharType="begin"/>
                                          </w:r>
                                          <w:r>
                                            <w:rPr>
                                              <w:rFonts w:ascii="Arial" w:eastAsia="Times New Roman" w:hAnsi="Arial" w:cs="Arial"/>
                                              <w:color w:val="202020"/>
                                              <w:sz w:val="18"/>
                                              <w:szCs w:val="18"/>
                                            </w:rPr>
                                            <w:instrText xml:space="preserve"> HYPERLINK "" \l "_msocom_1" </w:instrText>
                                          </w:r>
                                          <w:r>
                                            <w:rPr>
                                              <w:rFonts w:ascii="Arial" w:eastAsia="Times New Roman" w:hAnsi="Arial" w:cs="Arial"/>
                                              <w:color w:val="202020"/>
                                              <w:sz w:val="18"/>
                                              <w:szCs w:val="18"/>
                                            </w:rPr>
                                            <w:fldChar w:fldCharType="separate"/>
                                          </w:r>
                                          <w:r>
                                            <w:rPr>
                                              <w:rStyle w:val="Hyperlink"/>
                                              <w:rFonts w:ascii="Arial" w:eastAsia="Times New Roman" w:hAnsi="Arial" w:cs="Arial"/>
                                              <w:color w:val="007C89"/>
                                              <w:sz w:val="18"/>
                                              <w:szCs w:val="18"/>
                                            </w:rPr>
                                            <w:t>[J(U1]</w:t>
                                          </w:r>
                                          <w:bookmarkEnd w:id="1"/>
                                          <w:r>
                                            <w:rPr>
                                              <w:rFonts w:ascii="Arial" w:eastAsia="Times New Roman" w:hAnsi="Arial" w:cs="Arial"/>
                                              <w:color w:val="202020"/>
                                              <w:sz w:val="18"/>
                                              <w:szCs w:val="18"/>
                                            </w:rPr>
                                            <w:fldChar w:fldCharType="end"/>
                                          </w:r>
                                          <w:r>
                                            <w:rPr>
                                              <w:rFonts w:ascii="Arial" w:eastAsia="Times New Roman" w:hAnsi="Arial" w:cs="Arial"/>
                                              <w:color w:val="202020"/>
                                              <w:sz w:val="18"/>
                                              <w:szCs w:val="18"/>
                                            </w:rPr>
                                            <w:t> </w:t>
                                          </w:r>
                                        </w:p>
                                        <w:p w:rsidR="00470D73" w:rsidRDefault="00470D73">
                                          <w:pPr>
                                            <w:spacing w:before="150" w:after="150" w:line="360" w:lineRule="auto"/>
                                            <w:rPr>
                                              <w:rFonts w:ascii="Arial" w:hAnsi="Arial" w:cs="Arial"/>
                                              <w:color w:val="202020"/>
                                              <w:sz w:val="18"/>
                                              <w:szCs w:val="18"/>
                                            </w:rPr>
                                          </w:pPr>
                                          <w:r>
                                            <w:rPr>
                                              <w:rFonts w:ascii="Arial" w:hAnsi="Arial" w:cs="Arial"/>
                                              <w:color w:val="202020"/>
                                              <w:sz w:val="18"/>
                                              <w:szCs w:val="18"/>
                                            </w:rPr>
                                            <w:t>The collaboration is being led by Professor Michael Butler, NIBRT and includes three members of the NIBRT Cell Technology team. Commenting on the collaboration Professor Butler stated, </w:t>
                                          </w:r>
                                          <w:r>
                                            <w:rPr>
                                              <w:rStyle w:val="Emphasis"/>
                                              <w:rFonts w:ascii="Arial" w:hAnsi="Arial" w:cs="Arial"/>
                                              <w:color w:val="202020"/>
                                              <w:sz w:val="18"/>
                                              <w:szCs w:val="18"/>
                                            </w:rPr>
                                            <w:t>“This is a very exciting collaboration in which Agilent products are used to analyse monoclonal antibodies so as to maximise their therapeutic efficacy”.</w:t>
                                          </w:r>
                                          <w:r>
                                            <w:rPr>
                                              <w:rFonts w:ascii="Arial" w:hAnsi="Arial" w:cs="Arial"/>
                                              <w:color w:val="202020"/>
                                              <w:sz w:val="18"/>
                                              <w:szCs w:val="18"/>
                                            </w:rPr>
                                            <w:br/>
                                          </w:r>
                                          <w:r>
                                            <w:rPr>
                                              <w:rFonts w:ascii="Arial" w:hAnsi="Arial" w:cs="Arial"/>
                                              <w:color w:val="202020"/>
                                              <w:sz w:val="18"/>
                                              <w:szCs w:val="18"/>
                                            </w:rPr>
                                            <w:br/>
                                            <w:t xml:space="preserve">Bethan Morgan, Business Development Manager EMEAI, </w:t>
                                          </w:r>
                                          <w:proofErr w:type="gramStart"/>
                                          <w:r>
                                            <w:rPr>
                                              <w:rFonts w:ascii="Arial" w:hAnsi="Arial" w:cs="Arial"/>
                                              <w:color w:val="202020"/>
                                              <w:sz w:val="18"/>
                                              <w:szCs w:val="18"/>
                                            </w:rPr>
                                            <w:t>Agilent</w:t>
                                          </w:r>
                                          <w:proofErr w:type="gramEnd"/>
                                          <w:r>
                                            <w:rPr>
                                              <w:rFonts w:ascii="Arial" w:hAnsi="Arial" w:cs="Arial"/>
                                              <w:color w:val="202020"/>
                                              <w:sz w:val="18"/>
                                              <w:szCs w:val="18"/>
                                            </w:rPr>
                                            <w:t>: </w:t>
                                          </w:r>
                                          <w:r>
                                            <w:rPr>
                                              <w:rStyle w:val="Emphasis"/>
                                              <w:rFonts w:ascii="Arial" w:hAnsi="Arial" w:cs="Arial"/>
                                              <w:color w:val="202020"/>
                                              <w:sz w:val="18"/>
                                              <w:szCs w:val="18"/>
                                            </w:rPr>
                                            <w:t xml:space="preserve">“The field of </w:t>
                                          </w:r>
                                          <w:proofErr w:type="spellStart"/>
                                          <w:r>
                                            <w:rPr>
                                              <w:rStyle w:val="Emphasis"/>
                                              <w:rFonts w:ascii="Arial" w:hAnsi="Arial" w:cs="Arial"/>
                                              <w:color w:val="202020"/>
                                              <w:sz w:val="18"/>
                                              <w:szCs w:val="18"/>
                                            </w:rPr>
                                            <w:t>biotherapeutics</w:t>
                                          </w:r>
                                          <w:proofErr w:type="spellEnd"/>
                                          <w:r>
                                            <w:rPr>
                                              <w:rStyle w:val="Emphasis"/>
                                              <w:rFonts w:ascii="Arial" w:hAnsi="Arial" w:cs="Arial"/>
                                              <w:color w:val="202020"/>
                                              <w:sz w:val="18"/>
                                              <w:szCs w:val="18"/>
                                            </w:rPr>
                                            <w:t xml:space="preserve"> is rapidly expanding, with R&amp;D and analytical scientists requiring novel, rapid solutions to support their efforts to improve human health. We are proud to be collaborating with NIBRT to design and optimise techniques in such an important area of science &amp; medicine and are excited to see what we can achieve.”</w:t>
                                          </w:r>
                                          <w:r>
                                            <w:rPr>
                                              <w:rFonts w:ascii="Arial" w:hAnsi="Arial" w:cs="Arial"/>
                                              <w:color w:val="202020"/>
                                              <w:sz w:val="18"/>
                                              <w:szCs w:val="18"/>
                                            </w:rPr>
                                            <w:br/>
                                            <w:t>  </w:t>
                                          </w:r>
                                          <w:r>
                                            <w:rPr>
                                              <w:rFonts w:ascii="Arial" w:hAnsi="Arial" w:cs="Arial"/>
                                              <w:color w:val="202020"/>
                                              <w:sz w:val="18"/>
                                              <w:szCs w:val="18"/>
                                            </w:rPr>
                                            <w:br/>
                                            <w:t>Director, Agilent Technologies Ireland, Kathy Grassick, remarked, </w:t>
                                          </w:r>
                                          <w:r>
                                            <w:rPr>
                                              <w:rStyle w:val="Emphasis"/>
                                              <w:rFonts w:ascii="Arial" w:hAnsi="Arial" w:cs="Arial"/>
                                              <w:color w:val="202020"/>
                                              <w:sz w:val="18"/>
                                              <w:szCs w:val="18"/>
                                            </w:rPr>
                                            <w:t xml:space="preserve">“Agilent Technologies values greatly the research and support which NIBRT offers the biopharma industry in Ireland and globally. This collaboration offers us increased confidence in our ability to provide trusted answers to our customers and is one part of the larger investment Agilent is making into biopharma and bioprocessing as a key growth market. We look forward to continuing and enhancing this fruitful collaboration.” </w:t>
                                          </w:r>
                                          <w:r>
                                            <w:rPr>
                                              <w:rFonts w:ascii="Arial" w:hAnsi="Arial" w:cs="Arial"/>
                                              <w:color w:val="202020"/>
                                              <w:sz w:val="18"/>
                                              <w:szCs w:val="18"/>
                                            </w:rPr>
                                            <w:br/>
                                          </w:r>
                                          <w:r>
                                            <w:rPr>
                                              <w:rFonts w:ascii="Arial" w:hAnsi="Arial" w:cs="Arial"/>
                                              <w:color w:val="202020"/>
                                              <w:sz w:val="18"/>
                                              <w:szCs w:val="18"/>
                                            </w:rPr>
                                            <w:br/>
                                            <w:t>Ends</w:t>
                                          </w:r>
                                          <w:r>
                                            <w:rPr>
                                              <w:rFonts w:ascii="Arial" w:hAnsi="Arial" w:cs="Arial"/>
                                              <w:color w:val="202020"/>
                                              <w:sz w:val="18"/>
                                              <w:szCs w:val="18"/>
                                            </w:rPr>
                                            <w:br/>
                                          </w:r>
                                          <w:r>
                                            <w:rPr>
                                              <w:rFonts w:ascii="Arial" w:hAnsi="Arial" w:cs="Arial"/>
                                              <w:color w:val="202020"/>
                                              <w:sz w:val="18"/>
                                              <w:szCs w:val="18"/>
                                            </w:rPr>
                                            <w:br/>
                                          </w:r>
                                          <w:r>
                                            <w:rPr>
                                              <w:rStyle w:val="Emphasis"/>
                                              <w:rFonts w:ascii="Arial" w:hAnsi="Arial" w:cs="Arial"/>
                                              <w:color w:val="202020"/>
                                              <w:sz w:val="18"/>
                                              <w:szCs w:val="18"/>
                                            </w:rPr>
                                            <w:t xml:space="preserve">(Pictured; (left to right in front), Dr Yongjing Xie (Post-doctoral Researcher, NIBRT), Bethan Morgan (Business Development Manager EMEAI, Agilent), Dr Roisin O’Flaherty  (CTG Research Manager, NIBRT), (Pictured second row left to right) Leticia Martins Mota (Graduate Student, NIBRT), Prof Michael Butler (PI CTG, NIBRT), Kathy Grassick (Director, Agilent Technologies Ireland), (Pictured third row left to right) Damien </w:t>
                                          </w:r>
                                          <w:proofErr w:type="spellStart"/>
                                          <w:r>
                                            <w:rPr>
                                              <w:rStyle w:val="Emphasis"/>
                                              <w:rFonts w:ascii="Arial" w:hAnsi="Arial" w:cs="Arial"/>
                                              <w:color w:val="202020"/>
                                              <w:sz w:val="18"/>
                                              <w:szCs w:val="18"/>
                                            </w:rPr>
                                            <w:t>Treacy</w:t>
                                          </w:r>
                                          <w:proofErr w:type="spellEnd"/>
                                          <w:r>
                                            <w:rPr>
                                              <w:rStyle w:val="Emphasis"/>
                                              <w:rFonts w:ascii="Arial" w:hAnsi="Arial" w:cs="Arial"/>
                                              <w:color w:val="202020"/>
                                              <w:sz w:val="18"/>
                                              <w:szCs w:val="18"/>
                                            </w:rPr>
                                            <w:t xml:space="preserve">, Product Specialist Chemistries and Supplies, Agilent), John </w:t>
                                          </w:r>
                                          <w:proofErr w:type="spellStart"/>
                                          <w:r>
                                            <w:rPr>
                                              <w:rStyle w:val="Emphasis"/>
                                              <w:rFonts w:ascii="Arial" w:hAnsi="Arial" w:cs="Arial"/>
                                              <w:color w:val="202020"/>
                                              <w:sz w:val="18"/>
                                              <w:szCs w:val="18"/>
                                            </w:rPr>
                                            <w:t>Cussen</w:t>
                                          </w:r>
                                          <w:proofErr w:type="spellEnd"/>
                                          <w:r>
                                            <w:rPr>
                                              <w:rStyle w:val="Emphasis"/>
                                              <w:rFonts w:ascii="Arial" w:hAnsi="Arial" w:cs="Arial"/>
                                              <w:color w:val="202020"/>
                                              <w:sz w:val="18"/>
                                              <w:szCs w:val="18"/>
                                            </w:rPr>
                                            <w:t xml:space="preserve"> (Strategic Biopharma Account Manager, Agilent).</w:t>
                                          </w:r>
                                        </w:p>
                                        <w:p w:rsidR="00470D73" w:rsidRDefault="00470D73" w:rsidP="00470D73">
                                          <w:pPr>
                                            <w:spacing w:line="360" w:lineRule="auto"/>
                                            <w:rPr>
                                              <w:rFonts w:ascii="Arial" w:eastAsia="Times New Roman" w:hAnsi="Arial" w:cs="Arial"/>
                                              <w:color w:val="202020"/>
                                              <w:sz w:val="18"/>
                                              <w:szCs w:val="18"/>
                                            </w:rPr>
                                          </w:pPr>
                                          <w:r>
                                            <w:rPr>
                                              <w:rFonts w:ascii="Arial" w:eastAsia="Times New Roman" w:hAnsi="Arial" w:cs="Arial"/>
                                              <w:color w:val="202020"/>
                                              <w:sz w:val="18"/>
                                              <w:szCs w:val="18"/>
                                            </w:rPr>
                                            <w:pict>
                                              <v:rect id="_x0000_i1025" style="width:148.95pt;height:.5pt" o:hrpct="330" o:hrstd="t" o:hr="t" fillcolor="#a0a0a0" stroked="f"/>
                                            </w:pict>
                                          </w:r>
                                        </w:p>
                                        <w:p w:rsidR="00470D73" w:rsidRDefault="00470D73">
                                          <w:pPr>
                                            <w:spacing w:line="360" w:lineRule="auto"/>
                                            <w:rPr>
                                              <w:rFonts w:ascii="Arial" w:eastAsia="Times New Roman" w:hAnsi="Arial" w:cs="Arial"/>
                                              <w:color w:val="202020"/>
                                              <w:sz w:val="18"/>
                                              <w:szCs w:val="18"/>
                                            </w:rPr>
                                          </w:pPr>
                                          <w:bookmarkStart w:id="2" w:name="_msocom_1"/>
                                          <w:bookmarkEnd w:id="2"/>
                                          <w:r>
                                            <w:rPr>
                                              <w:rFonts w:ascii="Arial" w:eastAsia="Times New Roman" w:hAnsi="Arial" w:cs="Arial"/>
                                              <w:color w:val="202020"/>
                                              <w:sz w:val="18"/>
                                              <w:szCs w:val="18"/>
                                            </w:rPr>
                                            <w:t> </w:t>
                                          </w:r>
                                          <w:hyperlink w:anchor="_msoanchor_1" w:history="1">
                                            <w:r>
                                              <w:rPr>
                                                <w:rStyle w:val="Hyperlink"/>
                                                <w:rFonts w:ascii="Arial" w:eastAsia="Times New Roman" w:hAnsi="Arial" w:cs="Arial"/>
                                                <w:color w:val="007C89"/>
                                                <w:sz w:val="18"/>
                                                <w:szCs w:val="18"/>
                                              </w:rPr>
                                              <w:t>[J(U1]</w:t>
                                            </w:r>
                                          </w:hyperlink>
                                          <w:r>
                                            <w:rPr>
                                              <w:rFonts w:ascii="Arial" w:eastAsia="Times New Roman" w:hAnsi="Arial" w:cs="Arial"/>
                                              <w:color w:val="202020"/>
                                              <w:sz w:val="18"/>
                                              <w:szCs w:val="18"/>
                                            </w:rPr>
                                            <w:t> </w:t>
                                          </w:r>
                                          <w:hyperlink r:id="rId12" w:tgtFrame="_blank" w:history="1">
                                            <w:r>
                                              <w:rPr>
                                                <w:rStyle w:val="Hyperlink"/>
                                                <w:rFonts w:ascii="Arial" w:eastAsia="Times New Roman" w:hAnsi="Arial" w:cs="Arial"/>
                                                <w:color w:val="007C89"/>
                                                <w:sz w:val="18"/>
                                                <w:szCs w:val="18"/>
                                              </w:rPr>
                                              <w:t>https://europepmc.org/article/med/33891963</w:t>
                                            </w:r>
                                          </w:hyperlink>
                                          <w:r>
                                            <w:rPr>
                                              <w:rFonts w:ascii="Arial" w:eastAsia="Times New Roman" w:hAnsi="Arial" w:cs="Arial"/>
                                              <w:color w:val="202020"/>
                                              <w:sz w:val="18"/>
                                              <w:szCs w:val="18"/>
                                            </w:rPr>
                                            <w:br/>
                                            <w:t> </w:t>
                                          </w:r>
                                        </w:p>
                                      </w:tc>
                                    </w:tr>
                                  </w:tbl>
                                  <w:p w:rsidR="00470D73" w:rsidRDefault="00470D73">
                                    <w:pPr>
                                      <w:rPr>
                                        <w:rFonts w:eastAsia="Times New Roman"/>
                                        <w:sz w:val="20"/>
                                        <w:szCs w:val="20"/>
                                      </w:rPr>
                                    </w:pPr>
                                  </w:p>
                                </w:tc>
                              </w:tr>
                            </w:tbl>
                            <w:p w:rsidR="00470D73" w:rsidRDefault="00470D73">
                              <w:pPr>
                                <w:rPr>
                                  <w:rFonts w:eastAsia="Times New Roman"/>
                                  <w:sz w:val="20"/>
                                  <w:szCs w:val="20"/>
                                </w:rPr>
                              </w:pPr>
                            </w:p>
                          </w:tc>
                        </w:tr>
                      </w:tbl>
                      <w:p w:rsidR="00470D73" w:rsidRDefault="00470D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70D73">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470D73">
                                      <w:tc>
                                        <w:tcPr>
                                          <w:tcW w:w="0" w:type="auto"/>
                                          <w:tcMar>
                                            <w:top w:w="0" w:type="dxa"/>
                                            <w:left w:w="270" w:type="dxa"/>
                                            <w:bottom w:w="135" w:type="dxa"/>
                                            <w:right w:w="270" w:type="dxa"/>
                                          </w:tcMar>
                                          <w:hideMark/>
                                        </w:tcPr>
                                        <w:p w:rsidR="00470D73" w:rsidRDefault="00470D73">
                                          <w:pPr>
                                            <w:spacing w:before="150" w:after="150" w:line="360" w:lineRule="auto"/>
                                            <w:rPr>
                                              <w:rFonts w:ascii="Arial" w:hAnsi="Arial" w:cs="Arial"/>
                                              <w:color w:val="202020"/>
                                              <w:sz w:val="18"/>
                                              <w:szCs w:val="18"/>
                                            </w:rPr>
                                          </w:pPr>
                                          <w:r>
                                            <w:rPr>
                                              <w:rStyle w:val="Strong"/>
                                              <w:rFonts w:ascii="Arial" w:hAnsi="Arial" w:cs="Arial"/>
                                              <w:color w:val="202020"/>
                                              <w:sz w:val="18"/>
                                              <w:szCs w:val="18"/>
                                            </w:rPr>
                                            <w:t>About NIBRT</w:t>
                                          </w:r>
                                        </w:p>
                                        <w:p w:rsidR="00470D73" w:rsidRDefault="00470D73">
                                          <w:pPr>
                                            <w:spacing w:before="150" w:after="150" w:line="360" w:lineRule="auto"/>
                                            <w:rPr>
                                              <w:rFonts w:ascii="Arial" w:hAnsi="Arial" w:cs="Arial"/>
                                              <w:color w:val="202020"/>
                                              <w:sz w:val="18"/>
                                              <w:szCs w:val="18"/>
                                            </w:rPr>
                                          </w:pPr>
                                          <w:r>
                                            <w:rPr>
                                              <w:rFonts w:ascii="Arial" w:hAnsi="Arial" w:cs="Arial"/>
                                              <w:color w:val="202020"/>
                                              <w:sz w:val="18"/>
                                              <w:szCs w:val="18"/>
                                            </w:rPr>
                                            <w:t xml:space="preserve">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 the art equipment and enables NIBRT to offer the highest quality training and research solutions. NIBRT’s </w:t>
                                          </w:r>
                                          <w:r>
                                            <w:rPr>
                                              <w:rFonts w:ascii="Arial" w:hAnsi="Arial" w:cs="Arial"/>
                                              <w:color w:val="202020"/>
                                              <w:sz w:val="18"/>
                                              <w:szCs w:val="18"/>
                                            </w:rPr>
                                            <w:lastRenderedPageBreak/>
                                            <w:t>mission is to support the growth and development of all aspects of the biopharmaceutical manufacturing industry.</w:t>
                                          </w:r>
                                        </w:p>
                                        <w:p w:rsidR="00470D73" w:rsidRDefault="00470D73">
                                          <w:pPr>
                                            <w:spacing w:line="360" w:lineRule="auto"/>
                                            <w:rPr>
                                              <w:rFonts w:ascii="Arial" w:hAnsi="Arial" w:cs="Arial"/>
                                              <w:color w:val="202020"/>
                                              <w:sz w:val="18"/>
                                              <w:szCs w:val="18"/>
                                            </w:rPr>
                                          </w:pPr>
                                          <w:r>
                                            <w:rPr>
                                              <w:rFonts w:ascii="Arial" w:hAnsi="Arial" w:cs="Arial"/>
                                              <w:color w:val="202020"/>
                                              <w:sz w:val="18"/>
                                              <w:szCs w:val="18"/>
                                            </w:rPr>
                                            <w:br/>
                                            <w:t>For more information please contact</w:t>
                                          </w:r>
                                          <w:r>
                                            <w:rPr>
                                              <w:rFonts w:ascii="Arial" w:hAnsi="Arial" w:cs="Arial"/>
                                              <w:color w:val="202020"/>
                                              <w:sz w:val="18"/>
                                              <w:szCs w:val="18"/>
                                            </w:rPr>
                                            <w:br/>
                                            <w:t>NIBRT's Marketing and Communications Manager:</w:t>
                                          </w:r>
                                          <w:r>
                                            <w:rPr>
                                              <w:rFonts w:ascii="Arial" w:hAnsi="Arial" w:cs="Arial"/>
                                              <w:color w:val="202020"/>
                                              <w:sz w:val="18"/>
                                              <w:szCs w:val="18"/>
                                            </w:rPr>
                                            <w:br/>
                                          </w:r>
                                          <w:hyperlink r:id="rId13" w:history="1">
                                            <w:r>
                                              <w:rPr>
                                                <w:rStyle w:val="Hyperlink"/>
                                                <w:rFonts w:ascii="Arial" w:hAnsi="Arial" w:cs="Arial"/>
                                                <w:color w:val="007C89"/>
                                                <w:sz w:val="18"/>
                                                <w:szCs w:val="18"/>
                                              </w:rPr>
                                              <w:t>alison.quinn@nibrt.ie</w:t>
                                            </w:r>
                                          </w:hyperlink>
                                          <w:r>
                                            <w:rPr>
                                              <w:rFonts w:ascii="Arial" w:hAnsi="Arial" w:cs="Arial"/>
                                              <w:color w:val="202020"/>
                                              <w:sz w:val="18"/>
                                              <w:szCs w:val="18"/>
                                            </w:rPr>
                                            <w:t>,</w:t>
                                          </w:r>
                                          <w:r>
                                            <w:rPr>
                                              <w:rFonts w:ascii="Arial" w:hAnsi="Arial" w:cs="Arial"/>
                                              <w:color w:val="202020"/>
                                              <w:sz w:val="18"/>
                                              <w:szCs w:val="18"/>
                                            </w:rPr>
                                            <w:br/>
                                            <w:t>+ 353 1 215 8100</w:t>
                                          </w:r>
                                        </w:p>
                                      </w:tc>
                                    </w:tr>
                                  </w:tbl>
                                  <w:p w:rsidR="00470D73" w:rsidRDefault="00470D73">
                                    <w:pPr>
                                      <w:rPr>
                                        <w:rFonts w:eastAsia="Times New Roman"/>
                                        <w:sz w:val="20"/>
                                        <w:szCs w:val="20"/>
                                      </w:rPr>
                                    </w:pPr>
                                  </w:p>
                                </w:tc>
                              </w:tr>
                            </w:tbl>
                            <w:p w:rsidR="00470D73" w:rsidRDefault="00470D73">
                              <w:pPr>
                                <w:rPr>
                                  <w:rFonts w:eastAsia="Times New Roman"/>
                                  <w:sz w:val="20"/>
                                  <w:szCs w:val="20"/>
                                </w:rPr>
                              </w:pPr>
                            </w:p>
                          </w:tc>
                        </w:tr>
                      </w:tbl>
                      <w:p w:rsidR="00470D73" w:rsidRDefault="00470D7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70D7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470D73">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470D7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470D73" w:rsidTr="00470D73">
                                            <w:trPr>
                                              <w:jc w:val="center"/>
                                            </w:trPr>
                                            <w:tc>
                                              <w:tcPr>
                                                <w:tcW w:w="0" w:type="auto"/>
                                              </w:tcPr>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rPr>
                                  <w:rFonts w:eastAsia="Times New Roman"/>
                                  <w:sz w:val="20"/>
                                  <w:szCs w:val="20"/>
                                </w:rPr>
                              </w:pPr>
                            </w:p>
                          </w:tc>
                        </w:tr>
                      </w:tbl>
                      <w:p w:rsidR="00470D73" w:rsidRDefault="00470D73">
                        <w:pPr>
                          <w:rPr>
                            <w:rFonts w:eastAsia="Times New Roman"/>
                            <w:sz w:val="20"/>
                            <w:szCs w:val="20"/>
                          </w:rPr>
                        </w:pPr>
                      </w:p>
                    </w:tc>
                  </w:tr>
                </w:tbl>
                <w:p w:rsidR="00470D73" w:rsidRDefault="00470D73">
                  <w:pPr>
                    <w:jc w:val="center"/>
                    <w:rPr>
                      <w:rFonts w:eastAsia="Times New Roman"/>
                      <w:sz w:val="20"/>
                      <w:szCs w:val="20"/>
                    </w:rPr>
                  </w:pPr>
                </w:p>
              </w:tc>
            </w:tr>
          </w:tbl>
          <w:p w:rsidR="00470D73" w:rsidRDefault="00470D73">
            <w:pPr>
              <w:jc w:val="center"/>
              <w:rPr>
                <w:rFonts w:eastAsia="Times New Roman"/>
                <w:sz w:val="20"/>
                <w:szCs w:val="20"/>
              </w:rPr>
            </w:pPr>
          </w:p>
        </w:tc>
      </w:tr>
    </w:tbl>
    <w:p w:rsidR="003D3DAB" w:rsidRDefault="00470D73"/>
    <w:sectPr w:rsidR="003D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928"/>
    <w:multiLevelType w:val="multilevel"/>
    <w:tmpl w:val="C01E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3"/>
    <w:rsid w:val="0025537D"/>
    <w:rsid w:val="00470D73"/>
    <w:rsid w:val="00BF2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23B1A-2943-4DA2-9D0B-0C839E5B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7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D73"/>
    <w:rPr>
      <w:color w:val="0000FF"/>
      <w:u w:val="single"/>
    </w:rPr>
  </w:style>
  <w:style w:type="character" w:styleId="Strong">
    <w:name w:val="Strong"/>
    <w:basedOn w:val="DefaultParagraphFont"/>
    <w:uiPriority w:val="22"/>
    <w:qFormat/>
    <w:rsid w:val="00470D73"/>
    <w:rPr>
      <w:b/>
      <w:bCs/>
    </w:rPr>
  </w:style>
  <w:style w:type="character" w:styleId="Emphasis">
    <w:name w:val="Emphasis"/>
    <w:basedOn w:val="DefaultParagraphFont"/>
    <w:uiPriority w:val="20"/>
    <w:qFormat/>
    <w:rsid w:val="00470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63230">
      <w:bodyDiv w:val="1"/>
      <w:marLeft w:val="0"/>
      <w:marRight w:val="0"/>
      <w:marTop w:val="0"/>
      <w:marBottom w:val="0"/>
      <w:divBdr>
        <w:top w:val="none" w:sz="0" w:space="0" w:color="auto"/>
        <w:left w:val="none" w:sz="0" w:space="0" w:color="auto"/>
        <w:bottom w:val="none" w:sz="0" w:space="0" w:color="auto"/>
        <w:right w:val="none" w:sz="0" w:space="0" w:color="auto"/>
      </w:divBdr>
      <w:divsChild>
        <w:div w:id="139692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brt.us13.list-manage.com/track/click?u=3a5ee1f509d4e65c78cfe6acf&amp;id=87afde6c53&amp;e=17bb4f8ba1" TargetMode="External"/><Relationship Id="rId13" Type="http://schemas.openxmlformats.org/officeDocument/2006/relationships/hyperlink" Target="mailto:alison.quinn@nibrt.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ibrt.us13.list-manage.com/track/click?u=3a5ee1f509d4e65c78cfe6acf&amp;id=7a9b159175&amp;e=17bb4f8b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brt.us13.list-manage.com/track/click?u=3a5ee1f509d4e65c78cfe6acf&amp;id=bf19d04a88&amp;e=17bb4f8ba1" TargetMode="External"/><Relationship Id="rId11" Type="http://schemas.openxmlformats.org/officeDocument/2006/relationships/image" Target="media/image3.jpeg"/><Relationship Id="rId5" Type="http://schemas.openxmlformats.org/officeDocument/2006/relationships/hyperlink" Target="https://mailchi.mp/9a4c05243f5f/agilent?e=17bb4f8ba1" TargetMode="External"/><Relationship Id="rId15" Type="http://schemas.openxmlformats.org/officeDocument/2006/relationships/theme" Target="theme/theme1.xml"/><Relationship Id="rId10" Type="http://schemas.openxmlformats.org/officeDocument/2006/relationships/hyperlink" Target="https://nibrt.us13.list-manage.com/track/click?u=3a5ee1f509d4e65c78cfe6acf&amp;id=950f2ba483&amp;e=17bb4f8ba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155DA9AF</Template>
  <TotalTime>1</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2021-05-27T10:10:00Z</dcterms:created>
  <dcterms:modified xsi:type="dcterms:W3CDTF">2021-05-27T10:11:00Z</dcterms:modified>
</cp:coreProperties>
</file>