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4277C4" w:rsidRPr="004277C4" w:rsidTr="004277C4">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277C4" w:rsidRPr="004277C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0" w:type="dxa"/>
                                <w:left w:w="270" w:type="dxa"/>
                                <w:bottom w:w="135" w:type="dxa"/>
                                <w:right w:w="270" w:type="dxa"/>
                              </w:tcMar>
                              <w:hideMark/>
                            </w:tcPr>
                            <w:p w:rsidR="004277C4" w:rsidRPr="004277C4" w:rsidRDefault="004277C4" w:rsidP="004277C4">
                              <w:pPr>
                                <w:spacing w:after="0" w:line="270" w:lineRule="atLeast"/>
                                <w:rPr>
                                  <w:rFonts w:ascii="Helvetica" w:eastAsia="Times New Roman" w:hAnsi="Helvetica" w:cs="Helvetica"/>
                                  <w:b/>
                                  <w:color w:val="656565"/>
                                  <w:sz w:val="18"/>
                                  <w:szCs w:val="18"/>
                                  <w:lang w:eastAsia="en-IE"/>
                                </w:rPr>
                              </w:pPr>
                              <w:r w:rsidRPr="004277C4">
                                <w:rPr>
                                  <w:rFonts w:ascii="Helvetica" w:eastAsia="Times New Roman" w:hAnsi="Helvetica" w:cs="Helvetica"/>
                                  <w:b/>
                                  <w:bCs/>
                                  <w:color w:val="656565"/>
                                  <w:sz w:val="18"/>
                                  <w:szCs w:val="18"/>
                                  <w:lang w:eastAsia="en-IE"/>
                                </w:rPr>
                                <w:t>GE Healthcare and NIBRT Join Forces to Boost Talent Growth in Single-Use Bioprocessing</w:t>
                              </w:r>
                            </w:p>
                          </w:tc>
                        </w:tr>
                      </w:tbl>
                      <w:p w:rsidR="004277C4" w:rsidRPr="004277C4" w:rsidRDefault="004277C4" w:rsidP="004277C4">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0" w:type="dxa"/>
                                <w:left w:w="270" w:type="dxa"/>
                                <w:bottom w:w="135" w:type="dxa"/>
                                <w:right w:w="270" w:type="dxa"/>
                              </w:tcMar>
                              <w:hideMark/>
                            </w:tcPr>
                            <w:p w:rsidR="004277C4" w:rsidRPr="004277C4" w:rsidRDefault="004277C4" w:rsidP="004277C4">
                              <w:pPr>
                                <w:spacing w:after="0" w:line="270" w:lineRule="atLeast"/>
                                <w:rPr>
                                  <w:rFonts w:ascii="Helvetica" w:eastAsia="Times New Roman" w:hAnsi="Helvetica" w:cs="Helvetica"/>
                                  <w:color w:val="656565"/>
                                  <w:sz w:val="18"/>
                                  <w:szCs w:val="18"/>
                                  <w:lang w:eastAsia="en-IE"/>
                                </w:rPr>
                              </w:pPr>
                              <w:hyperlink r:id="rId5" w:tgtFrame="_blank" w:history="1">
                                <w:r w:rsidRPr="004277C4">
                                  <w:rPr>
                                    <w:rFonts w:ascii="Arial" w:eastAsia="Times New Roman" w:hAnsi="Arial" w:cs="Arial"/>
                                    <w:color w:val="656565"/>
                                    <w:sz w:val="18"/>
                                    <w:szCs w:val="18"/>
                                    <w:u w:val="single"/>
                                    <w:lang w:eastAsia="en-IE"/>
                                  </w:rPr>
                                  <w:t>View this email in your browser</w:t>
                                </w:r>
                              </w:hyperlink>
                            </w:p>
                          </w:tc>
                        </w:tr>
                      </w:tbl>
                      <w:p w:rsidR="004277C4" w:rsidRPr="004277C4" w:rsidRDefault="004277C4" w:rsidP="004277C4">
                        <w:pPr>
                          <w:spacing w:after="0" w:line="240" w:lineRule="auto"/>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jc w:val="center"/>
              <w:rPr>
                <w:rFonts w:ascii="Times New Roman" w:eastAsia="Times New Roman" w:hAnsi="Times New Roman" w:cs="Times New Roman"/>
                <w:color w:val="000000"/>
                <w:sz w:val="27"/>
                <w:szCs w:val="27"/>
                <w:lang w:eastAsia="en-IE"/>
              </w:rPr>
            </w:pPr>
            <w:bookmarkStart w:id="0" w:name="_GoBack"/>
            <w:bookmarkEnd w:id="0"/>
          </w:p>
        </w:tc>
      </w:tr>
      <w:tr w:rsidR="004277C4" w:rsidRPr="004277C4" w:rsidTr="004277C4">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277C4" w:rsidRPr="004277C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277C4" w:rsidRPr="004277C4">
                          <w:tc>
                            <w:tcPr>
                              <w:tcW w:w="0" w:type="auto"/>
                              <w:tcMar>
                                <w:top w:w="0" w:type="dxa"/>
                                <w:left w:w="135" w:type="dxa"/>
                                <w:bottom w:w="0" w:type="dxa"/>
                                <w:right w:w="135" w:type="dxa"/>
                              </w:tcMar>
                              <w:hideMark/>
                            </w:tcPr>
                            <w:p w:rsidR="004277C4" w:rsidRPr="004277C4" w:rsidRDefault="004277C4" w:rsidP="004277C4">
                              <w:pPr>
                                <w:spacing w:after="0" w:line="240" w:lineRule="auto"/>
                                <w:jc w:val="center"/>
                                <w:rPr>
                                  <w:rFonts w:ascii="Times New Roman" w:eastAsia="Times New Roman" w:hAnsi="Times New Roman" w:cs="Times New Roman"/>
                                  <w:sz w:val="24"/>
                                  <w:szCs w:val="24"/>
                                  <w:lang w:eastAsia="en-IE"/>
                                </w:rPr>
                              </w:pPr>
                              <w:r w:rsidRPr="004277C4">
                                <w:rPr>
                                  <w:rFonts w:ascii="Times New Roman" w:eastAsia="Times New Roman" w:hAnsi="Times New Roman" w:cs="Times New Roman"/>
                                  <w:noProof/>
                                  <w:sz w:val="24"/>
                                  <w:szCs w:val="24"/>
                                  <w:lang w:eastAsia="en-IE"/>
                                </w:rPr>
                                <w:drawing>
                                  <wp:inline distT="0" distB="0" distL="0" distR="0" wp14:anchorId="7486B06A" wp14:editId="730F8DAF">
                                    <wp:extent cx="5372100" cy="2447925"/>
                                    <wp:effectExtent l="0" t="0" r="0" b="9525"/>
                                    <wp:docPr id="1" name="Picture 1" descr="https://gallery.mailchimp.com/3a5ee1f509d4e65c78cfe6acf/_compresseds/e019e27b-4b5c-45df-a791-4901622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a5ee1f509d4e65c78cfe6acf/_compresseds/e019e27b-4b5c-45df-a791-4901622938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2447925"/>
                                            </a:xfrm>
                                            <a:prstGeom prst="rect">
                                              <a:avLst/>
                                            </a:prstGeom>
                                            <a:noFill/>
                                            <a:ln>
                                              <a:noFill/>
                                            </a:ln>
                                          </pic:spPr>
                                        </pic:pic>
                                      </a:graphicData>
                                    </a:graphic>
                                  </wp:inline>
                                </w:drawing>
                              </w:r>
                            </w:p>
                          </w:tc>
                        </w:tr>
                      </w:tbl>
                      <w:p w:rsidR="004277C4" w:rsidRPr="004277C4" w:rsidRDefault="004277C4" w:rsidP="004277C4">
                        <w:pPr>
                          <w:spacing w:after="0" w:line="240" w:lineRule="auto"/>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4277C4" w:rsidRPr="004277C4" w:rsidTr="004277C4">
                          <w:trPr>
                            <w:jc w:val="center"/>
                          </w:trPr>
                          <w:tc>
                            <w:tcPr>
                              <w:tcW w:w="0" w:type="auto"/>
                              <w:tcMar>
                                <w:top w:w="0" w:type="dxa"/>
                                <w:left w:w="135" w:type="dxa"/>
                                <w:bottom w:w="0" w:type="dxa"/>
                                <w:right w:w="135" w:type="dxa"/>
                              </w:tcMar>
                              <w:vAlign w:val="center"/>
                            </w:tcPr>
                            <w:p w:rsidR="004277C4" w:rsidRPr="004277C4" w:rsidRDefault="004277C4" w:rsidP="004277C4">
                              <w:pPr>
                                <w:spacing w:after="0" w:line="240" w:lineRule="auto"/>
                                <w:jc w:val="center"/>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jc w:val="center"/>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jc w:val="center"/>
              <w:rPr>
                <w:rFonts w:ascii="Times New Roman" w:eastAsia="Times New Roman" w:hAnsi="Times New Roman" w:cs="Times New Roman"/>
                <w:color w:val="000000"/>
                <w:sz w:val="27"/>
                <w:szCs w:val="27"/>
                <w:lang w:eastAsia="en-IE"/>
              </w:rPr>
            </w:pPr>
          </w:p>
        </w:tc>
      </w:tr>
      <w:tr w:rsidR="004277C4" w:rsidRPr="004277C4" w:rsidTr="004277C4">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277C4" w:rsidRPr="004277C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277C4" w:rsidRPr="004277C4">
                          <w:tc>
                            <w:tcPr>
                              <w:tcW w:w="0" w:type="auto"/>
                              <w:tcMar>
                                <w:top w:w="0" w:type="dxa"/>
                                <w:left w:w="270" w:type="dxa"/>
                                <w:bottom w:w="135" w:type="dxa"/>
                                <w:right w:w="270" w:type="dxa"/>
                              </w:tcMar>
                              <w:hideMark/>
                            </w:tcPr>
                            <w:p w:rsidR="004277C4" w:rsidRPr="004277C4" w:rsidRDefault="004277C4" w:rsidP="004277C4">
                              <w:pPr>
                                <w:spacing w:before="150" w:after="150" w:line="270" w:lineRule="atLeast"/>
                                <w:rPr>
                                  <w:rFonts w:ascii="Arial" w:eastAsia="Times New Roman" w:hAnsi="Arial" w:cs="Arial"/>
                                  <w:color w:val="202020"/>
                                  <w:sz w:val="18"/>
                                  <w:szCs w:val="18"/>
                                  <w:lang w:eastAsia="en-IE"/>
                                </w:rPr>
                              </w:pPr>
                              <w:r w:rsidRPr="004277C4">
                                <w:rPr>
                                  <w:rFonts w:ascii="Arial" w:eastAsia="Times New Roman" w:hAnsi="Arial" w:cs="Arial"/>
                                  <w:b/>
                                  <w:bCs/>
                                  <w:color w:val="202020"/>
                                  <w:sz w:val="18"/>
                                  <w:szCs w:val="18"/>
                                  <w:lang w:eastAsia="en-IE"/>
                                </w:rPr>
                                <w:t>Marlborough, MA, United States and Dublin, Ireland – September 11, 2019</w:t>
                              </w:r>
                              <w:r w:rsidRPr="004277C4">
                                <w:rPr>
                                  <w:rFonts w:ascii="Arial" w:eastAsia="Times New Roman" w:hAnsi="Arial" w:cs="Arial"/>
                                  <w:color w:val="202020"/>
                                  <w:sz w:val="18"/>
                                  <w:szCs w:val="18"/>
                                  <w:lang w:eastAsia="en-IE"/>
                                </w:rPr>
                                <w:t> – GE Healthcare (GEHC) and the </w:t>
                              </w:r>
                              <w:hyperlink r:id="rId7" w:history="1">
                                <w:r w:rsidRPr="004277C4">
                                  <w:rPr>
                                    <w:rFonts w:ascii="Arial" w:eastAsia="Times New Roman" w:hAnsi="Arial" w:cs="Arial"/>
                                    <w:color w:val="007C89"/>
                                    <w:sz w:val="18"/>
                                    <w:szCs w:val="18"/>
                                    <w:u w:val="single"/>
                                    <w:lang w:eastAsia="en-IE"/>
                                  </w:rPr>
                                  <w:t>National Institute of Bioprocessing Research and Training (NIBRT)</w:t>
                                </w:r>
                              </w:hyperlink>
                              <w:r w:rsidRPr="004277C4">
                                <w:rPr>
                                  <w:rFonts w:ascii="Arial" w:eastAsia="Times New Roman" w:hAnsi="Arial" w:cs="Arial"/>
                                  <w:color w:val="202020"/>
                                  <w:sz w:val="18"/>
                                  <w:szCs w:val="18"/>
                                  <w:lang w:eastAsia="en-IE"/>
                                </w:rPr>
                                <w:t> in Dublin, Ireland are combining their expertise to deliver educational programming on biopharmaceutical and cell therapy development and manufacturing. As part of the collaboration, GE Healthcare and NIBRT will share programming, including GE Healthcare’s </w:t>
                              </w:r>
                              <w:hyperlink r:id="rId8" w:history="1">
                                <w:r w:rsidRPr="004277C4">
                                  <w:rPr>
                                    <w:rFonts w:ascii="Arial" w:eastAsia="Times New Roman" w:hAnsi="Arial" w:cs="Arial"/>
                                    <w:color w:val="007C89"/>
                                    <w:sz w:val="18"/>
                                    <w:szCs w:val="18"/>
                                    <w:u w:val="single"/>
                                    <w:lang w:eastAsia="en-IE"/>
                                  </w:rPr>
                                  <w:t>Fast Trak training and education curriculum</w:t>
                                </w:r>
                              </w:hyperlink>
                              <w:r w:rsidRPr="004277C4">
                                <w:rPr>
                                  <w:rFonts w:ascii="Arial" w:eastAsia="Times New Roman" w:hAnsi="Arial" w:cs="Arial"/>
                                  <w:color w:val="202020"/>
                                  <w:sz w:val="18"/>
                                  <w:szCs w:val="18"/>
                                  <w:lang w:eastAsia="en-IE"/>
                                </w:rPr>
                                <w:t xml:space="preserve">, as well as co-develop a new curriculum designed to help the global </w:t>
                              </w:r>
                              <w:proofErr w:type="spellStart"/>
                              <w:r w:rsidRPr="004277C4">
                                <w:rPr>
                                  <w:rFonts w:ascii="Arial" w:eastAsia="Times New Roman" w:hAnsi="Arial" w:cs="Arial"/>
                                  <w:color w:val="202020"/>
                                  <w:sz w:val="18"/>
                                  <w:szCs w:val="18"/>
                                  <w:lang w:eastAsia="en-IE"/>
                                </w:rPr>
                                <w:t>biomanufacturing</w:t>
                              </w:r>
                              <w:proofErr w:type="spellEnd"/>
                              <w:r w:rsidRPr="004277C4">
                                <w:rPr>
                                  <w:rFonts w:ascii="Arial" w:eastAsia="Times New Roman" w:hAnsi="Arial" w:cs="Arial"/>
                                  <w:color w:val="202020"/>
                                  <w:sz w:val="18"/>
                                  <w:szCs w:val="18"/>
                                  <w:lang w:eastAsia="en-IE"/>
                                </w:rPr>
                                <w:t xml:space="preserve"> industry meet the needs of changing technologies and modalities.</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r>
                              <w:proofErr w:type="spellStart"/>
                              <w:r w:rsidRPr="004277C4">
                                <w:rPr>
                                  <w:rFonts w:ascii="Arial" w:eastAsia="Times New Roman" w:hAnsi="Arial" w:cs="Arial"/>
                                  <w:color w:val="202020"/>
                                  <w:sz w:val="18"/>
                                  <w:szCs w:val="18"/>
                                  <w:lang w:eastAsia="en-IE"/>
                                </w:rPr>
                                <w:t>Umay</w:t>
                              </w:r>
                              <w:proofErr w:type="spellEnd"/>
                              <w:r w:rsidRPr="004277C4">
                                <w:rPr>
                                  <w:rFonts w:ascii="Arial" w:eastAsia="Times New Roman" w:hAnsi="Arial" w:cs="Arial"/>
                                  <w:color w:val="202020"/>
                                  <w:sz w:val="18"/>
                                  <w:szCs w:val="18"/>
                                  <w:lang w:eastAsia="en-IE"/>
                                </w:rPr>
                                <w:t xml:space="preserve"> </w:t>
                              </w:r>
                              <w:proofErr w:type="spellStart"/>
                              <w:r w:rsidRPr="004277C4">
                                <w:rPr>
                                  <w:rFonts w:ascii="Arial" w:eastAsia="Times New Roman" w:hAnsi="Arial" w:cs="Arial"/>
                                  <w:color w:val="202020"/>
                                  <w:sz w:val="18"/>
                                  <w:szCs w:val="18"/>
                                  <w:lang w:eastAsia="en-IE"/>
                                </w:rPr>
                                <w:t>Saplakoglu</w:t>
                              </w:r>
                              <w:proofErr w:type="spellEnd"/>
                              <w:r w:rsidRPr="004277C4">
                                <w:rPr>
                                  <w:rFonts w:ascii="Arial" w:eastAsia="Times New Roman" w:hAnsi="Arial" w:cs="Arial"/>
                                  <w:color w:val="202020"/>
                                  <w:sz w:val="18"/>
                                  <w:szCs w:val="18"/>
                                  <w:lang w:eastAsia="en-IE"/>
                                </w:rPr>
                                <w:t>, General Manager Fast Trak, GE Healthcare Life Sciences, says: “With the unprecedented growth of the novel molecules market, attracting and retaining talent with a passion for bioprocess is crucial. Our main drives are to support learning and enable access to new therapies in all parts of the world.”</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t>Ireland is now home to all 10 of the top 10 world's pharmaceutical companies and has seen approximately $10 billion invested in new biopharmaceutical facilities over the past decade. NIBRT has been pivotal in supporting the growth of the biotech talent in the Life Sciences sector, which employs 30,000 people in the country.</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t xml:space="preserve">Killian O’Driscoll, Director of Projects, NIBRT, says: “At NIBRT, we pride ourselves on our best-in-class education and training programs that support the thriving biopharmaceutical industry. By working with GEHC we will be able to leverage their </w:t>
                              </w:r>
                              <w:proofErr w:type="spellStart"/>
                              <w:r w:rsidRPr="004277C4">
                                <w:rPr>
                                  <w:rFonts w:ascii="Arial" w:eastAsia="Times New Roman" w:hAnsi="Arial" w:cs="Arial"/>
                                  <w:color w:val="202020"/>
                                  <w:sz w:val="18"/>
                                  <w:szCs w:val="18"/>
                                  <w:lang w:eastAsia="en-IE"/>
                                </w:rPr>
                                <w:t>biomanufacturing</w:t>
                              </w:r>
                              <w:proofErr w:type="spellEnd"/>
                              <w:r w:rsidRPr="004277C4">
                                <w:rPr>
                                  <w:rFonts w:ascii="Arial" w:eastAsia="Times New Roman" w:hAnsi="Arial" w:cs="Arial"/>
                                  <w:color w:val="202020"/>
                                  <w:sz w:val="18"/>
                                  <w:szCs w:val="18"/>
                                  <w:lang w:eastAsia="en-IE"/>
                                </w:rPr>
                                <w:t xml:space="preserve"> expertise to create exciting new programs designed to meet the global demand for talent.”</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r>
                              <w:bookmarkStart w:id="1" w:name="_Hlk16233516"/>
                              <w:r w:rsidRPr="004277C4">
                                <w:rPr>
                                  <w:rFonts w:ascii="Arial" w:eastAsia="Times New Roman" w:hAnsi="Arial" w:cs="Arial"/>
                                  <w:color w:val="007C89"/>
                                  <w:sz w:val="18"/>
                                  <w:szCs w:val="18"/>
                                  <w:u w:val="single"/>
                                  <w:lang w:eastAsia="en-IE"/>
                                </w:rPr>
                                <w:t>The GEHC and NIBR</w:t>
                              </w:r>
                              <w:bookmarkEnd w:id="1"/>
                              <w:r w:rsidRPr="004277C4">
                                <w:rPr>
                                  <w:rFonts w:ascii="Arial" w:eastAsia="Times New Roman" w:hAnsi="Arial" w:cs="Arial"/>
                                  <w:color w:val="202020"/>
                                  <w:sz w:val="18"/>
                                  <w:szCs w:val="18"/>
                                  <w:lang w:eastAsia="en-IE"/>
                                </w:rPr>
                                <w:t xml:space="preserve">T co-developed curriculum will include single-use applications training, cell therapy technology, process efficiency strategies, process development methodologies, and chromatography </w:t>
                              </w:r>
                              <w:r w:rsidRPr="004277C4">
                                <w:rPr>
                                  <w:rFonts w:ascii="Arial" w:eastAsia="Times New Roman" w:hAnsi="Arial" w:cs="Arial"/>
                                  <w:color w:val="202020"/>
                                  <w:sz w:val="18"/>
                                  <w:szCs w:val="18"/>
                                  <w:lang w:eastAsia="en-IE"/>
                                </w:rPr>
                                <w:lastRenderedPageBreak/>
                                <w:t>proficiency</w:t>
                              </w:r>
                              <w:bookmarkStart w:id="2" w:name="_Hlk14268177"/>
                              <w:r w:rsidRPr="004277C4">
                                <w:rPr>
                                  <w:rFonts w:ascii="Arial" w:eastAsia="Times New Roman" w:hAnsi="Arial" w:cs="Arial"/>
                                  <w:color w:val="007C89"/>
                                  <w:sz w:val="18"/>
                                  <w:szCs w:val="18"/>
                                  <w:u w:val="single"/>
                                  <w:lang w:eastAsia="en-IE"/>
                                </w:rPr>
                                <w:t>. Courses will be offered at GEHC Fast Trak locations, the NIBRT facility in Dublin, Ireland and the Jefferson Institute of Bioprocessing in Philadelphia</w:t>
                              </w:r>
                              <w:bookmarkEnd w:id="2"/>
                              <w:r w:rsidRPr="004277C4">
                                <w:rPr>
                                  <w:rFonts w:ascii="Arial" w:eastAsia="Times New Roman" w:hAnsi="Arial" w:cs="Arial"/>
                                  <w:color w:val="202020"/>
                                  <w:sz w:val="18"/>
                                  <w:szCs w:val="18"/>
                                  <w:lang w:eastAsia="en-IE"/>
                                </w:rPr>
                                <w:t xml:space="preserve">. GEHC has Fast Trak </w:t>
                              </w:r>
                              <w:proofErr w:type="spellStart"/>
                              <w:r w:rsidRPr="004277C4">
                                <w:rPr>
                                  <w:rFonts w:ascii="Arial" w:eastAsia="Times New Roman" w:hAnsi="Arial" w:cs="Arial"/>
                                  <w:color w:val="202020"/>
                                  <w:sz w:val="18"/>
                                  <w:szCs w:val="18"/>
                                  <w:lang w:eastAsia="en-IE"/>
                                </w:rPr>
                                <w:t>centers</w:t>
                              </w:r>
                              <w:proofErr w:type="spellEnd"/>
                              <w:r w:rsidRPr="004277C4">
                                <w:rPr>
                                  <w:rFonts w:ascii="Arial" w:eastAsia="Times New Roman" w:hAnsi="Arial" w:cs="Arial"/>
                                  <w:color w:val="202020"/>
                                  <w:sz w:val="18"/>
                                  <w:szCs w:val="18"/>
                                  <w:lang w:eastAsia="en-IE"/>
                                </w:rPr>
                                <w:t xml:space="preserve"> in South Korea, the USA, Sweden, India, and China and satellite Fast Trak </w:t>
                              </w:r>
                              <w:proofErr w:type="spellStart"/>
                              <w:r w:rsidRPr="004277C4">
                                <w:rPr>
                                  <w:rFonts w:ascii="Arial" w:eastAsia="Times New Roman" w:hAnsi="Arial" w:cs="Arial"/>
                                  <w:color w:val="202020"/>
                                  <w:sz w:val="18"/>
                                  <w:szCs w:val="18"/>
                                  <w:lang w:eastAsia="en-IE"/>
                                </w:rPr>
                                <w:t>Centers</w:t>
                              </w:r>
                              <w:proofErr w:type="spellEnd"/>
                              <w:r w:rsidRPr="004277C4">
                                <w:rPr>
                                  <w:rFonts w:ascii="Arial" w:eastAsia="Times New Roman" w:hAnsi="Arial" w:cs="Arial"/>
                                  <w:color w:val="202020"/>
                                  <w:sz w:val="18"/>
                                  <w:szCs w:val="18"/>
                                  <w:lang w:eastAsia="en-IE"/>
                                </w:rPr>
                                <w:t xml:space="preserve"> in Turkey, Japan and Singapore. The </w:t>
                              </w:r>
                              <w:proofErr w:type="spellStart"/>
                              <w:r w:rsidRPr="004277C4">
                                <w:rPr>
                                  <w:rFonts w:ascii="Arial" w:eastAsia="Times New Roman" w:hAnsi="Arial" w:cs="Arial"/>
                                  <w:color w:val="202020"/>
                                  <w:sz w:val="18"/>
                                  <w:szCs w:val="18"/>
                                  <w:lang w:eastAsia="en-IE"/>
                                </w:rPr>
                                <w:t>centers</w:t>
                              </w:r>
                              <w:proofErr w:type="spellEnd"/>
                              <w:r w:rsidRPr="004277C4">
                                <w:rPr>
                                  <w:rFonts w:ascii="Arial" w:eastAsia="Times New Roman" w:hAnsi="Arial" w:cs="Arial"/>
                                  <w:color w:val="202020"/>
                                  <w:sz w:val="18"/>
                                  <w:szCs w:val="18"/>
                                  <w:lang w:eastAsia="en-IE"/>
                                </w:rPr>
                                <w:t xml:space="preserve"> are equipped with the latest technologies for bioprocessing in an environment and at a scale that closely replicates the real-life industrial setting.</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r>
                              <w:r w:rsidRPr="004277C4">
                                <w:rPr>
                                  <w:rFonts w:ascii="Arial" w:eastAsia="Times New Roman" w:hAnsi="Arial" w:cs="Arial"/>
                                  <w:b/>
                                  <w:bCs/>
                                  <w:color w:val="202020"/>
                                  <w:sz w:val="18"/>
                                  <w:szCs w:val="18"/>
                                  <w:lang w:eastAsia="en-IE"/>
                                </w:rPr>
                                <w:t>GE Healthcare supports specialized training through its collaborations:</w:t>
                              </w:r>
                            </w:p>
                            <w:p w:rsidR="004277C4" w:rsidRPr="004277C4" w:rsidRDefault="004277C4" w:rsidP="004277C4">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4277C4">
                                <w:rPr>
                                  <w:rFonts w:ascii="Arial" w:eastAsia="Times New Roman" w:hAnsi="Arial" w:cs="Arial"/>
                                  <w:color w:val="202020"/>
                                  <w:sz w:val="18"/>
                                  <w:szCs w:val="18"/>
                                  <w:lang w:eastAsia="en-IE"/>
                                </w:rPr>
                                <w:t xml:space="preserve">In July 2019, GE Healthcare and University of Technology Sydney announced the opening of the first Australian bioprocessing training-GMP </w:t>
                              </w:r>
                              <w:proofErr w:type="spellStart"/>
                              <w:r w:rsidRPr="004277C4">
                                <w:rPr>
                                  <w:rFonts w:ascii="Arial" w:eastAsia="Times New Roman" w:hAnsi="Arial" w:cs="Arial"/>
                                  <w:color w:val="202020"/>
                                  <w:sz w:val="18"/>
                                  <w:szCs w:val="18"/>
                                  <w:lang w:eastAsia="en-IE"/>
                                </w:rPr>
                                <w:t>Lite</w:t>
                              </w:r>
                              <w:proofErr w:type="spellEnd"/>
                              <w:r w:rsidRPr="004277C4">
                                <w:rPr>
                                  <w:rFonts w:ascii="Arial" w:eastAsia="Times New Roman" w:hAnsi="Arial" w:cs="Arial"/>
                                  <w:color w:val="202020"/>
                                  <w:sz w:val="18"/>
                                  <w:szCs w:val="18"/>
                                  <w:lang w:eastAsia="en-IE"/>
                                </w:rPr>
                                <w:t xml:space="preserve"> Facility, which provides scale-up facilities to the Australian biotech community and enables new biotech discoveries</w:t>
                              </w:r>
                            </w:p>
                            <w:p w:rsidR="004277C4" w:rsidRPr="004277C4" w:rsidRDefault="004277C4" w:rsidP="004277C4">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4277C4">
                                <w:rPr>
                                  <w:rFonts w:ascii="Arial" w:eastAsia="Times New Roman" w:hAnsi="Arial" w:cs="Arial"/>
                                  <w:color w:val="202020"/>
                                  <w:sz w:val="18"/>
                                  <w:szCs w:val="18"/>
                                  <w:lang w:eastAsia="en-IE"/>
                                </w:rPr>
                                <w:t xml:space="preserve">In August 2018, GEHC and the Swedish Government opened </w:t>
                              </w:r>
                              <w:proofErr w:type="spellStart"/>
                              <w:r w:rsidRPr="004277C4">
                                <w:rPr>
                                  <w:rFonts w:ascii="Arial" w:eastAsia="Times New Roman" w:hAnsi="Arial" w:cs="Arial"/>
                                  <w:color w:val="202020"/>
                                  <w:sz w:val="18"/>
                                  <w:szCs w:val="18"/>
                                  <w:lang w:eastAsia="en-IE"/>
                                </w:rPr>
                                <w:t>Testa</w:t>
                              </w:r>
                              <w:proofErr w:type="spellEnd"/>
                              <w:r w:rsidRPr="004277C4">
                                <w:rPr>
                                  <w:rFonts w:ascii="Arial" w:eastAsia="Times New Roman" w:hAnsi="Arial" w:cs="Arial"/>
                                  <w:color w:val="202020"/>
                                  <w:sz w:val="18"/>
                                  <w:szCs w:val="18"/>
                                  <w:lang w:eastAsia="en-IE"/>
                                </w:rPr>
                                <w:t xml:space="preserve"> </w:t>
                              </w:r>
                              <w:proofErr w:type="spellStart"/>
                              <w:r w:rsidRPr="004277C4">
                                <w:rPr>
                                  <w:rFonts w:ascii="Arial" w:eastAsia="Times New Roman" w:hAnsi="Arial" w:cs="Arial"/>
                                  <w:color w:val="202020"/>
                                  <w:sz w:val="18"/>
                                  <w:szCs w:val="18"/>
                                  <w:lang w:eastAsia="en-IE"/>
                                </w:rPr>
                                <w:t>Center</w:t>
                              </w:r>
                              <w:proofErr w:type="spellEnd"/>
                              <w:r w:rsidRPr="004277C4">
                                <w:rPr>
                                  <w:rFonts w:ascii="Arial" w:eastAsia="Times New Roman" w:hAnsi="Arial" w:cs="Arial"/>
                                  <w:color w:val="202020"/>
                                  <w:sz w:val="18"/>
                                  <w:szCs w:val="18"/>
                                  <w:lang w:eastAsia="en-IE"/>
                                </w:rPr>
                                <w:t xml:space="preserve"> in Uppsala, a facility where academia and the industry can test and evaluate biological innovations. The centre offers bioprocess training and education.</w:t>
                              </w:r>
                            </w:p>
                            <w:p w:rsidR="004277C4" w:rsidRPr="004277C4" w:rsidRDefault="004277C4" w:rsidP="004277C4">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4277C4">
                                <w:rPr>
                                  <w:rFonts w:ascii="Arial" w:eastAsia="Times New Roman" w:hAnsi="Arial" w:cs="Arial"/>
                                  <w:color w:val="202020"/>
                                  <w:sz w:val="18"/>
                                  <w:szCs w:val="18"/>
                                  <w:lang w:eastAsia="en-IE"/>
                                </w:rPr>
                                <w:t>In June 2017, GEHC and NIBRT opened a single use training centre at the NIBRT facility in Dublin. In 2018, NIBRT delivered</w:t>
                              </w:r>
                              <w:proofErr w:type="gramStart"/>
                              <w:r w:rsidRPr="004277C4">
                                <w:rPr>
                                  <w:rFonts w:ascii="Arial" w:eastAsia="Times New Roman" w:hAnsi="Arial" w:cs="Arial"/>
                                  <w:color w:val="202020"/>
                                  <w:sz w:val="18"/>
                                  <w:szCs w:val="18"/>
                                  <w:lang w:eastAsia="en-IE"/>
                                </w:rPr>
                                <w:t>  approximately</w:t>
                              </w:r>
                              <w:proofErr w:type="gramEnd"/>
                              <w:r w:rsidRPr="004277C4">
                                <w:rPr>
                                  <w:rFonts w:ascii="Arial" w:eastAsia="Times New Roman" w:hAnsi="Arial" w:cs="Arial"/>
                                  <w:color w:val="202020"/>
                                  <w:sz w:val="18"/>
                                  <w:szCs w:val="18"/>
                                  <w:lang w:eastAsia="en-IE"/>
                                </w:rPr>
                                <w:t xml:space="preserve">  18,300 training days to 4,300 trainees.</w:t>
                              </w:r>
                            </w:p>
                            <w:p w:rsidR="004277C4" w:rsidRPr="004277C4" w:rsidRDefault="004277C4" w:rsidP="004277C4">
                              <w:pPr>
                                <w:spacing w:before="150" w:after="150" w:line="270" w:lineRule="atLeast"/>
                                <w:rPr>
                                  <w:rFonts w:ascii="Arial" w:eastAsia="Times New Roman" w:hAnsi="Arial" w:cs="Arial"/>
                                  <w:color w:val="202020"/>
                                  <w:sz w:val="18"/>
                                  <w:szCs w:val="18"/>
                                  <w:lang w:eastAsia="en-IE"/>
                                </w:rPr>
                              </w:pPr>
                              <w:r w:rsidRPr="004277C4">
                                <w:rPr>
                                  <w:rFonts w:ascii="Arial" w:eastAsia="Times New Roman" w:hAnsi="Arial" w:cs="Arial"/>
                                  <w:color w:val="202020"/>
                                  <w:sz w:val="18"/>
                                  <w:szCs w:val="18"/>
                                  <w:lang w:eastAsia="en-IE"/>
                                </w:rPr>
                                <w:t> </w:t>
                              </w:r>
                              <w:r w:rsidRPr="004277C4">
                                <w:rPr>
                                  <w:rFonts w:ascii="Arial" w:eastAsia="Times New Roman" w:hAnsi="Arial" w:cs="Arial"/>
                                  <w:color w:val="202020"/>
                                  <w:sz w:val="18"/>
                                  <w:szCs w:val="18"/>
                                  <w:lang w:eastAsia="en-IE"/>
                                </w:rPr>
                                <w:br/>
                              </w:r>
                              <w:r w:rsidRPr="004277C4">
                                <w:rPr>
                                  <w:rFonts w:ascii="Arial" w:eastAsia="Times New Roman" w:hAnsi="Arial" w:cs="Arial"/>
                                  <w:b/>
                                  <w:bCs/>
                                  <w:color w:val="202020"/>
                                  <w:sz w:val="18"/>
                                  <w:szCs w:val="18"/>
                                  <w:lang w:eastAsia="en-IE"/>
                                </w:rPr>
                                <w:t>About GE Healthcare Life Sciences</w:t>
                              </w:r>
                              <w:r w:rsidRPr="004277C4">
                                <w:rPr>
                                  <w:rFonts w:ascii="Arial" w:eastAsia="Times New Roman" w:hAnsi="Arial" w:cs="Arial"/>
                                  <w:color w:val="202020"/>
                                  <w:sz w:val="18"/>
                                  <w:szCs w:val="18"/>
                                  <w:lang w:eastAsia="en-IE"/>
                                </w:rPr>
                                <w:br/>
                                <w:t>GE Healthcare Life Sciences helps therapy innovators, researchers and healthcare providers accelerate how precision diagnostics and therapies are invented, made and used. Our products enable biological analysis, research, development and the manufacture of advanced therapies and vaccines. Life Sciences is part of the $19.8 billion healthcare business of GE (NYSE: GE).  With over 100 years of experience in the healthcare industry and more than 50,000 employees globally, GE Healthcare helps efficiently improve outcomes for patients, healthcare providers, researchers, and life sciences companies around the world.  Visit our website https://www.gehealthcare.com/about/life-sciences for more information.</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r>
                              <w:r w:rsidRPr="004277C4">
                                <w:rPr>
                                  <w:rFonts w:ascii="Arial" w:eastAsia="Times New Roman" w:hAnsi="Arial" w:cs="Arial"/>
                                  <w:b/>
                                  <w:bCs/>
                                  <w:color w:val="202020"/>
                                  <w:sz w:val="18"/>
                                  <w:szCs w:val="18"/>
                                  <w:lang w:eastAsia="en-IE"/>
                                </w:rPr>
                                <w:t>About NIBRT</w:t>
                              </w:r>
                              <w:r w:rsidRPr="004277C4">
                                <w:rPr>
                                  <w:rFonts w:ascii="Arial" w:eastAsia="Times New Roman" w:hAnsi="Arial" w:cs="Arial"/>
                                  <w:color w:val="202020"/>
                                  <w:sz w:val="18"/>
                                  <w:szCs w:val="18"/>
                                  <w:lang w:eastAsia="en-IE"/>
                                </w:rPr>
                                <w:br/>
                                <w:t>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 the art equipment and enables NIBRT to offer the highest quality training and research solutions. NIBRT's mission is to support the growth and development of all aspects of the biopharmaceutical manufacturing industry.</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r>
                              <w:r w:rsidRPr="004277C4">
                                <w:rPr>
                                  <w:rFonts w:ascii="Arial" w:eastAsia="Times New Roman" w:hAnsi="Arial" w:cs="Arial"/>
                                  <w:b/>
                                  <w:bCs/>
                                  <w:color w:val="202020"/>
                                  <w:sz w:val="18"/>
                                  <w:szCs w:val="18"/>
                                  <w:lang w:eastAsia="en-IE"/>
                                </w:rPr>
                                <w:t>Media Contacts:</w:t>
                              </w:r>
                              <w:r w:rsidRPr="004277C4">
                                <w:rPr>
                                  <w:rFonts w:ascii="Arial" w:eastAsia="Times New Roman" w:hAnsi="Arial" w:cs="Arial"/>
                                  <w:color w:val="202020"/>
                                  <w:sz w:val="18"/>
                                  <w:szCs w:val="18"/>
                                  <w:lang w:eastAsia="en-IE"/>
                                </w:rPr>
                                <w:br/>
                                <w:t>Colleen Connolly</w:t>
                              </w:r>
                              <w:r w:rsidRPr="004277C4">
                                <w:rPr>
                                  <w:rFonts w:ascii="Arial" w:eastAsia="Times New Roman" w:hAnsi="Arial" w:cs="Arial"/>
                                  <w:color w:val="202020"/>
                                  <w:sz w:val="18"/>
                                  <w:szCs w:val="18"/>
                                  <w:lang w:eastAsia="en-IE"/>
                                </w:rPr>
                                <w:br/>
                                <w:t>GE Healthcare</w:t>
                              </w:r>
                              <w:r w:rsidRPr="004277C4">
                                <w:rPr>
                                  <w:rFonts w:ascii="Arial" w:eastAsia="Times New Roman" w:hAnsi="Arial" w:cs="Arial"/>
                                  <w:color w:val="202020"/>
                                  <w:sz w:val="18"/>
                                  <w:szCs w:val="18"/>
                                  <w:lang w:eastAsia="en-IE"/>
                                </w:rPr>
                                <w:br/>
                              </w:r>
                              <w:hyperlink r:id="rId9" w:history="1">
                                <w:r w:rsidRPr="004277C4">
                                  <w:rPr>
                                    <w:rFonts w:ascii="Arial" w:eastAsia="Times New Roman" w:hAnsi="Arial" w:cs="Arial"/>
                                    <w:color w:val="007C89"/>
                                    <w:sz w:val="18"/>
                                    <w:szCs w:val="18"/>
                                    <w:u w:val="single"/>
                                    <w:lang w:eastAsia="en-IE"/>
                                  </w:rPr>
                                  <w:t>Colleen.Connolly@ge.com</w:t>
                                </w:r>
                              </w:hyperlink>
                              <w:r w:rsidRPr="004277C4">
                                <w:rPr>
                                  <w:rFonts w:ascii="Arial" w:eastAsia="Times New Roman" w:hAnsi="Arial" w:cs="Arial"/>
                                  <w:color w:val="202020"/>
                                  <w:sz w:val="18"/>
                                  <w:szCs w:val="18"/>
                                  <w:lang w:eastAsia="en-IE"/>
                                </w:rPr>
                                <w:br/>
                                <w:t>+774 245 3893</w:t>
                              </w:r>
                              <w:r w:rsidRPr="004277C4">
                                <w:rPr>
                                  <w:rFonts w:ascii="Arial" w:eastAsia="Times New Roman" w:hAnsi="Arial" w:cs="Arial"/>
                                  <w:color w:val="202020"/>
                                  <w:sz w:val="18"/>
                                  <w:szCs w:val="18"/>
                                  <w:lang w:eastAsia="en-IE"/>
                                </w:rPr>
                                <w:br/>
                                <w:t> </w:t>
                              </w:r>
                              <w:r w:rsidRPr="004277C4">
                                <w:rPr>
                                  <w:rFonts w:ascii="Arial" w:eastAsia="Times New Roman" w:hAnsi="Arial" w:cs="Arial"/>
                                  <w:color w:val="202020"/>
                                  <w:sz w:val="18"/>
                                  <w:szCs w:val="18"/>
                                  <w:lang w:eastAsia="en-IE"/>
                                </w:rPr>
                                <w:br/>
                                <w:t>Alison Quinn</w:t>
                              </w:r>
                              <w:r w:rsidRPr="004277C4">
                                <w:rPr>
                                  <w:rFonts w:ascii="Arial" w:eastAsia="Times New Roman" w:hAnsi="Arial" w:cs="Arial"/>
                                  <w:color w:val="202020"/>
                                  <w:sz w:val="18"/>
                                  <w:szCs w:val="18"/>
                                  <w:lang w:eastAsia="en-IE"/>
                                </w:rPr>
                                <w:br/>
                                <w:t>NIBRT</w:t>
                              </w:r>
                              <w:r w:rsidRPr="004277C4">
                                <w:rPr>
                                  <w:rFonts w:ascii="Arial" w:eastAsia="Times New Roman" w:hAnsi="Arial" w:cs="Arial"/>
                                  <w:color w:val="202020"/>
                                  <w:sz w:val="18"/>
                                  <w:szCs w:val="18"/>
                                  <w:lang w:eastAsia="en-IE"/>
                                </w:rPr>
                                <w:br/>
                              </w:r>
                              <w:hyperlink r:id="rId10" w:history="1">
                                <w:r w:rsidRPr="004277C4">
                                  <w:rPr>
                                    <w:rFonts w:ascii="Arial" w:eastAsia="Times New Roman" w:hAnsi="Arial" w:cs="Arial"/>
                                    <w:color w:val="007C89"/>
                                    <w:sz w:val="18"/>
                                    <w:szCs w:val="18"/>
                                    <w:u w:val="single"/>
                                    <w:lang w:eastAsia="en-IE"/>
                                  </w:rPr>
                                  <w:t>Alison.Quinn@nibrt.ie</w:t>
                                </w:r>
                              </w:hyperlink>
                            </w:p>
                          </w:tc>
                        </w:tr>
                      </w:tbl>
                      <w:p w:rsidR="004277C4" w:rsidRPr="004277C4" w:rsidRDefault="004277C4" w:rsidP="004277C4">
                        <w:pPr>
                          <w:spacing w:after="0" w:line="240" w:lineRule="auto"/>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rPr>
                      <w:rFonts w:ascii="Times New Roman" w:eastAsia="Times New Roman" w:hAnsi="Times New Roman" w:cs="Times New Roman"/>
                      <w:sz w:val="24"/>
                      <w:szCs w:val="24"/>
                      <w:lang w:eastAsia="en-IE"/>
                    </w:rPr>
                  </w:pPr>
                </w:p>
              </w:tc>
            </w:tr>
          </w:tbl>
          <w:p w:rsidR="004277C4" w:rsidRPr="004277C4" w:rsidRDefault="004277C4" w:rsidP="004277C4">
            <w:pPr>
              <w:spacing w:after="0" w:line="240" w:lineRule="auto"/>
              <w:jc w:val="center"/>
              <w:rPr>
                <w:rFonts w:ascii="Times New Roman" w:eastAsia="Times New Roman" w:hAnsi="Times New Roman" w:cs="Times New Roman"/>
                <w:color w:val="000000"/>
                <w:sz w:val="27"/>
                <w:szCs w:val="27"/>
                <w:lang w:eastAsia="en-IE"/>
              </w:rPr>
            </w:pPr>
          </w:p>
        </w:tc>
      </w:tr>
    </w:tbl>
    <w:p w:rsidR="00F3242F" w:rsidRDefault="004277C4"/>
    <w:sectPr w:rsidR="00F32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10AE"/>
    <w:multiLevelType w:val="multilevel"/>
    <w:tmpl w:val="434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C4"/>
    <w:rsid w:val="004277C4"/>
    <w:rsid w:val="00727E05"/>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B6D9-6BFC-46CE-B0FF-F5A82C6A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ifesciences.com/en/us/solutions/bioprocessing/services/training-and-education" TargetMode="External"/><Relationship Id="rId3" Type="http://schemas.openxmlformats.org/officeDocument/2006/relationships/settings" Target="settings.xml"/><Relationship Id="rId7" Type="http://schemas.openxmlformats.org/officeDocument/2006/relationships/hyperlink" Target="https://www.nibr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ailchi.mp/734e0ecc66c5/ge-healthcare-and-nibrt-join-forces-to-boost-talent-growth-in-single-use-bioprocessing?e=%5bUNIQID%5d" TargetMode="External"/><Relationship Id="rId10" Type="http://schemas.openxmlformats.org/officeDocument/2006/relationships/hyperlink" Target="mailto:Alison.Quinn@nibrt.ie" TargetMode="External"/><Relationship Id="rId4" Type="http://schemas.openxmlformats.org/officeDocument/2006/relationships/webSettings" Target="webSettings.xml"/><Relationship Id="rId9" Type="http://schemas.openxmlformats.org/officeDocument/2006/relationships/hyperlink" Target="mailto:Colleen.Connolly@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38D898EE</Template>
  <TotalTime>3</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2019-10-29T12:49:00Z</dcterms:created>
  <dcterms:modified xsi:type="dcterms:W3CDTF">2019-10-29T12:52:00Z</dcterms:modified>
</cp:coreProperties>
</file>